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45" w:rsidRDefault="00567E45" w:rsidP="008B612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67E45" w:rsidRDefault="00567E45" w:rsidP="00567E45">
      <w:pPr>
        <w:widowControl w:val="0"/>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567E45">
        <w:rPr>
          <w:rFonts w:ascii="Times New Roman" w:hAnsi="Times New Roman"/>
          <w:b/>
          <w:sz w:val="28"/>
          <w:szCs w:val="28"/>
          <w:lang w:val="en-US"/>
        </w:rPr>
        <w:t>Pedagogy and Psychology of Higher Education</w:t>
      </w:r>
      <w:bookmarkEnd w:id="0"/>
      <w:r>
        <w:rPr>
          <w:rFonts w:ascii="Times New Roman" w:hAnsi="Times New Roman"/>
          <w:b/>
          <w:sz w:val="28"/>
          <w:szCs w:val="28"/>
          <w:lang w:val="en-US"/>
        </w:rPr>
        <w:t>”</w:t>
      </w:r>
    </w:p>
    <w:p w:rsidR="00567E45" w:rsidRDefault="00567E45" w:rsidP="00567E45">
      <w:pPr>
        <w:spacing w:after="0" w:line="240" w:lineRule="auto"/>
        <w:jc w:val="center"/>
        <w:rPr>
          <w:rFonts w:ascii="Times New Roman" w:hAnsi="Times New Roman"/>
          <w:b/>
          <w:color w:val="000000"/>
          <w:sz w:val="28"/>
          <w:szCs w:val="28"/>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567E45" w:rsidRP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P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67E45">
              <w:rPr>
                <w:rStyle w:val="a4"/>
                <w:rFonts w:ascii="Times New Roman" w:hAnsi="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567E45" w:rsidRPr="00567E45" w:rsidRDefault="00567E45">
            <w:pPr>
              <w:autoSpaceDE w:val="0"/>
              <w:autoSpaceDN w:val="0"/>
              <w:adjustRightInd w:val="0"/>
              <w:spacing w:after="0" w:line="240" w:lineRule="auto"/>
              <w:rPr>
                <w:rFonts w:ascii="Times New Roman" w:eastAsia="Times New Roman" w:hAnsi="Times New Roman"/>
                <w:color w:val="000000"/>
                <w:sz w:val="28"/>
                <w:szCs w:val="28"/>
                <w:lang w:val="en-US"/>
              </w:rPr>
            </w:pPr>
            <w:r w:rsidRPr="00567E45">
              <w:rPr>
                <w:rFonts w:ascii="Times New Roman" w:hAnsi="Times New Roman"/>
                <w:color w:val="000000"/>
                <w:sz w:val="28"/>
                <w:szCs w:val="28"/>
              </w:rPr>
              <w:t xml:space="preserve">7-06-0421-01 </w:t>
            </w:r>
            <w:r w:rsidRPr="00567E45">
              <w:rPr>
                <w:rFonts w:ascii="Times New Roman" w:hAnsi="Times New Roman"/>
                <w:color w:val="000000"/>
                <w:sz w:val="28"/>
                <w:szCs w:val="28"/>
                <w:lang w:val="en-US"/>
              </w:rPr>
              <w:t xml:space="preserve">Jurisprudence </w:t>
            </w:r>
          </w:p>
        </w:tc>
      </w:tr>
      <w:tr w:rsid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pPr>
              <w:spacing w:after="0" w:line="240" w:lineRule="auto"/>
              <w:rPr>
                <w:rFonts w:ascii="Times New Roman" w:hAnsi="Times New Roman"/>
                <w:sz w:val="28"/>
                <w:szCs w:val="28"/>
              </w:rPr>
            </w:pPr>
            <w:r>
              <w:rPr>
                <w:rFonts w:ascii="Times New Roman" w:hAnsi="Times New Roman"/>
                <w:sz w:val="28"/>
                <w:szCs w:val="28"/>
              </w:rPr>
              <w:t>1</w:t>
            </w:r>
          </w:p>
        </w:tc>
      </w:tr>
      <w:tr w:rsid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pPr>
              <w:spacing w:after="0" w:line="240" w:lineRule="auto"/>
              <w:rPr>
                <w:rFonts w:ascii="Times New Roman" w:hAnsi="Times New Roman"/>
                <w:sz w:val="28"/>
                <w:szCs w:val="28"/>
              </w:rPr>
            </w:pPr>
            <w:r>
              <w:rPr>
                <w:rFonts w:ascii="Times New Roman" w:hAnsi="Times New Roman"/>
                <w:sz w:val="28"/>
                <w:szCs w:val="28"/>
              </w:rPr>
              <w:t>1</w:t>
            </w:r>
          </w:p>
        </w:tc>
      </w:tr>
      <w:tr w:rsid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567E45" w:rsidRPr="00567E45" w:rsidRDefault="00567E45">
            <w:pPr>
              <w:spacing w:after="0" w:line="240" w:lineRule="auto"/>
              <w:rPr>
                <w:rFonts w:ascii="Times New Roman" w:hAnsi="Times New Roman"/>
                <w:sz w:val="28"/>
                <w:szCs w:val="28"/>
                <w:lang w:val="en-US"/>
              </w:rPr>
            </w:pPr>
            <w:r>
              <w:rPr>
                <w:rFonts w:ascii="Times New Roman" w:hAnsi="Times New Roman"/>
                <w:sz w:val="28"/>
                <w:szCs w:val="28"/>
              </w:rPr>
              <w:t>56</w:t>
            </w:r>
          </w:p>
        </w:tc>
      </w:tr>
      <w:tr w:rsidR="00567E45" w:rsidTr="00567E45">
        <w:tc>
          <w:tcPr>
            <w:tcW w:w="3358" w:type="dxa"/>
            <w:vMerge w:val="restart"/>
            <w:tcBorders>
              <w:top w:val="single" w:sz="4" w:space="0" w:color="auto"/>
              <w:left w:val="single" w:sz="4" w:space="0" w:color="auto"/>
              <w:bottom w:val="single" w:sz="4" w:space="0" w:color="auto"/>
              <w:right w:val="single" w:sz="4" w:space="0" w:color="auto"/>
            </w:tcBorders>
            <w:hideMark/>
          </w:tcPr>
          <w:p w:rsidR="00567E45" w:rsidRDefault="00567E45">
            <w:pPr>
              <w:autoSpaceDE w:val="0"/>
              <w:autoSpaceDN w:val="0"/>
              <w:adjustRightInd w:val="0"/>
              <w:spacing w:after="0" w:line="240" w:lineRule="auto"/>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Lectures</w:t>
            </w:r>
          </w:p>
          <w:p w:rsidR="00567E45" w:rsidRDefault="00567E45">
            <w:pPr>
              <w:autoSpaceDE w:val="0"/>
              <w:autoSpaceDN w:val="0"/>
              <w:adjustRightInd w:val="0"/>
              <w:spacing w:after="0" w:line="240" w:lineRule="auto"/>
              <w:rPr>
                <w:rFonts w:ascii="Times New Roman" w:hAnsi="Times New Roman" w:cstheme="minorBidi"/>
                <w:b/>
                <w:color w:val="000000"/>
                <w:sz w:val="28"/>
                <w:szCs w:val="28"/>
                <w:lang w:val="en-US"/>
              </w:rPr>
            </w:pPr>
            <w:r>
              <w:rPr>
                <w:rFonts w:ascii="Times New Roman" w:hAnsi="Times New Roman"/>
                <w:b/>
                <w:color w:val="000000"/>
                <w:sz w:val="28"/>
                <w:szCs w:val="28"/>
                <w:lang w:val="en-US"/>
              </w:rPr>
              <w:t xml:space="preserve">Seminar classes </w:t>
            </w:r>
          </w:p>
          <w:p w:rsidR="00567E45" w:rsidRDefault="00567E45">
            <w:pPr>
              <w:autoSpaceDE w:val="0"/>
              <w:autoSpaceDN w:val="0"/>
              <w:adjustRightInd w:val="0"/>
              <w:spacing w:after="0" w:line="240" w:lineRule="auto"/>
              <w:rPr>
                <w:rFonts w:ascii="Times New Roman" w:eastAsiaTheme="minorHAnsi" w:hAnsi="Times New Roman"/>
                <w:b/>
                <w:color w:val="000000"/>
                <w:sz w:val="28"/>
                <w:szCs w:val="28"/>
                <w:lang w:val="en-US"/>
              </w:rPr>
            </w:pPr>
            <w:r>
              <w:rPr>
                <w:rFonts w:ascii="Times New Roman" w:hAnsi="Times New Roman"/>
                <w:b/>
                <w:color w:val="000000"/>
                <w:sz w:val="28"/>
                <w:szCs w:val="28"/>
                <w:lang w:val="en-US"/>
              </w:rPr>
              <w:t>Practical classes</w:t>
            </w:r>
          </w:p>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567E45" w:rsidRPr="00567E45" w:rsidRDefault="00567E45">
            <w:pPr>
              <w:spacing w:after="0" w:line="240" w:lineRule="auto"/>
              <w:rPr>
                <w:rFonts w:ascii="Times New Roman" w:hAnsi="Times New Roman"/>
                <w:sz w:val="28"/>
                <w:szCs w:val="28"/>
                <w:lang w:val="en-US"/>
              </w:rPr>
            </w:pPr>
            <w:r>
              <w:rPr>
                <w:rFonts w:ascii="Times New Roman" w:hAnsi="Times New Roman"/>
                <w:sz w:val="28"/>
                <w:szCs w:val="28"/>
                <w:lang w:val="en-US"/>
              </w:rPr>
              <w:t>30</w:t>
            </w:r>
          </w:p>
        </w:tc>
      </w:tr>
      <w:tr w:rsidR="00567E45" w:rsidTr="00567E45">
        <w:tc>
          <w:tcPr>
            <w:tcW w:w="0" w:type="auto"/>
            <w:vMerge/>
            <w:tcBorders>
              <w:top w:val="single" w:sz="4" w:space="0" w:color="auto"/>
              <w:left w:val="single" w:sz="4" w:space="0" w:color="auto"/>
              <w:bottom w:val="single" w:sz="4" w:space="0" w:color="auto"/>
              <w:right w:val="single" w:sz="4" w:space="0" w:color="auto"/>
            </w:tcBorders>
            <w:vAlign w:val="center"/>
            <w:hideMark/>
          </w:tcPr>
          <w:p w:rsidR="00567E45" w:rsidRDefault="00567E45">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pPr>
              <w:spacing w:after="0" w:line="240" w:lineRule="auto"/>
              <w:rPr>
                <w:rFonts w:ascii="Times New Roman" w:hAnsi="Times New Roman"/>
                <w:sz w:val="28"/>
                <w:szCs w:val="28"/>
              </w:rPr>
            </w:pPr>
            <w:r>
              <w:rPr>
                <w:rFonts w:ascii="Times New Roman" w:hAnsi="Times New Roman"/>
                <w:sz w:val="28"/>
                <w:szCs w:val="28"/>
              </w:rPr>
              <w:t>-</w:t>
            </w:r>
          </w:p>
        </w:tc>
      </w:tr>
      <w:tr w:rsidR="00567E45" w:rsidTr="00567E45">
        <w:tc>
          <w:tcPr>
            <w:tcW w:w="0" w:type="auto"/>
            <w:vMerge/>
            <w:tcBorders>
              <w:top w:val="single" w:sz="4" w:space="0" w:color="auto"/>
              <w:left w:val="single" w:sz="4" w:space="0" w:color="auto"/>
              <w:bottom w:val="single" w:sz="4" w:space="0" w:color="auto"/>
              <w:right w:val="single" w:sz="4" w:space="0" w:color="auto"/>
            </w:tcBorders>
            <w:vAlign w:val="center"/>
            <w:hideMark/>
          </w:tcPr>
          <w:p w:rsidR="00567E45" w:rsidRDefault="00567E45">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rsidP="00567E45">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lang w:val="en-US"/>
              </w:rPr>
              <w:t>26</w:t>
            </w:r>
          </w:p>
        </w:tc>
      </w:tr>
      <w:tr w:rsidR="00567E45" w:rsidTr="00567E45">
        <w:tc>
          <w:tcPr>
            <w:tcW w:w="0" w:type="auto"/>
            <w:vMerge/>
            <w:tcBorders>
              <w:top w:val="single" w:sz="4" w:space="0" w:color="auto"/>
              <w:left w:val="single" w:sz="4" w:space="0" w:color="auto"/>
              <w:bottom w:val="single" w:sz="4" w:space="0" w:color="auto"/>
              <w:right w:val="single" w:sz="4" w:space="0" w:color="auto"/>
            </w:tcBorders>
            <w:vAlign w:val="center"/>
            <w:hideMark/>
          </w:tcPr>
          <w:p w:rsidR="00567E45" w:rsidRDefault="00567E45">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rsidP="00567E45">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lang w:val="en-US"/>
              </w:rPr>
              <w:t>-</w:t>
            </w:r>
          </w:p>
        </w:tc>
      </w:tr>
      <w:tr w:rsid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567E45" w:rsidRDefault="00567E45">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credit</w:t>
            </w:r>
          </w:p>
        </w:tc>
      </w:tr>
      <w:tr w:rsidR="00567E45"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567E45" w:rsidRDefault="00567E45" w:rsidP="00567E45">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w:t>
            </w:r>
          </w:p>
        </w:tc>
      </w:tr>
      <w:tr w:rsidR="00567E45" w:rsidRPr="008B6128" w:rsidTr="00567E45">
        <w:tc>
          <w:tcPr>
            <w:tcW w:w="3358" w:type="dxa"/>
            <w:tcBorders>
              <w:top w:val="single" w:sz="4" w:space="0" w:color="auto"/>
              <w:left w:val="single" w:sz="4" w:space="0" w:color="auto"/>
              <w:bottom w:val="single" w:sz="4" w:space="0" w:color="auto"/>
              <w:right w:val="single" w:sz="4" w:space="0" w:color="auto"/>
            </w:tcBorders>
            <w:hideMark/>
          </w:tcPr>
          <w:p w:rsidR="00567E45" w:rsidRDefault="00567E45">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567E45" w:rsidRPr="00567E45" w:rsidRDefault="00567E45">
            <w:pPr>
              <w:spacing w:after="0" w:line="240" w:lineRule="auto"/>
              <w:jc w:val="both"/>
              <w:rPr>
                <w:rFonts w:ascii="Times New Roman" w:eastAsia="Times New Roman" w:hAnsi="Times New Roman"/>
                <w:color w:val="000000"/>
                <w:sz w:val="28"/>
                <w:szCs w:val="28"/>
                <w:lang w:val="en-US"/>
              </w:rPr>
            </w:pPr>
            <w:r w:rsidRPr="008B6128">
              <w:rPr>
                <w:rFonts w:ascii="Times New Roman" w:hAnsi="Times New Roman"/>
                <w:sz w:val="28"/>
                <w:szCs w:val="28"/>
                <w:lang w:val="en-US"/>
              </w:rPr>
              <w:t>To apply psychological and pedagogical methods and information and communication technologies in education and management.</w:t>
            </w:r>
          </w:p>
        </w:tc>
      </w:tr>
      <w:tr w:rsidR="00567E45" w:rsidRPr="008B6128" w:rsidTr="00567E45">
        <w:tc>
          <w:tcPr>
            <w:tcW w:w="9571" w:type="dxa"/>
            <w:gridSpan w:val="2"/>
            <w:tcBorders>
              <w:top w:val="single" w:sz="4" w:space="0" w:color="auto"/>
              <w:left w:val="single" w:sz="4" w:space="0" w:color="auto"/>
              <w:bottom w:val="single" w:sz="4" w:space="0" w:color="auto"/>
              <w:right w:val="single" w:sz="4" w:space="0" w:color="auto"/>
            </w:tcBorders>
            <w:hideMark/>
          </w:tcPr>
          <w:p w:rsidR="00567E45" w:rsidRDefault="00567E45">
            <w:pPr>
              <w:autoSpaceDE w:val="0"/>
              <w:autoSpaceDN w:val="0"/>
              <w:adjustRightInd w:val="0"/>
              <w:spacing w:after="0" w:line="240" w:lineRule="auto"/>
              <w:jc w:val="center"/>
              <w:rPr>
                <w:rFonts w:ascii="Times New Roman" w:eastAsia="Times New Roman" w:hAnsi="Times New Roman"/>
                <w:b/>
                <w:color w:val="000000"/>
                <w:sz w:val="28"/>
                <w:szCs w:val="28"/>
                <w:lang w:val="en-US"/>
              </w:rPr>
            </w:pPr>
            <w:r>
              <w:rPr>
                <w:rFonts w:ascii="Times New Roman" w:hAnsi="Times New Roman"/>
                <w:b/>
                <w:color w:val="000000"/>
                <w:sz w:val="28"/>
                <w:szCs w:val="28"/>
                <w:lang w:val="en-US"/>
              </w:rPr>
              <w:t>Summary of the academic discipline:</w:t>
            </w:r>
          </w:p>
          <w:p w:rsidR="00567E45" w:rsidRPr="00567E45" w:rsidRDefault="00567E45" w:rsidP="00567E45">
            <w:pPr>
              <w:spacing w:after="0" w:line="240" w:lineRule="auto"/>
              <w:jc w:val="both"/>
              <w:rPr>
                <w:rFonts w:ascii="Times New Roman" w:eastAsia="Times New Roman" w:hAnsi="Times New Roman"/>
                <w:color w:val="3C4043"/>
                <w:sz w:val="28"/>
                <w:szCs w:val="28"/>
                <w:lang w:val="en-US"/>
              </w:rPr>
            </w:pPr>
            <w:r w:rsidRPr="00567E45">
              <w:rPr>
                <w:rFonts w:ascii="Times New Roman" w:hAnsi="Times New Roman"/>
                <w:sz w:val="28"/>
                <w:szCs w:val="28"/>
                <w:lang w:val="en-US"/>
              </w:rPr>
              <w:t xml:space="preserve">The academic discipline </w:t>
            </w:r>
            <w:r>
              <w:rPr>
                <w:rFonts w:ascii="Times New Roman" w:hAnsi="Times New Roman"/>
                <w:sz w:val="28"/>
                <w:szCs w:val="28"/>
                <w:lang w:val="en-US"/>
              </w:rPr>
              <w:t>“</w:t>
            </w:r>
            <w:r w:rsidRPr="00567E45">
              <w:rPr>
                <w:rFonts w:ascii="Times New Roman" w:hAnsi="Times New Roman"/>
                <w:sz w:val="28"/>
                <w:szCs w:val="28"/>
                <w:lang w:val="en-US"/>
              </w:rPr>
              <w:t>Pedagogy and Psychology of Higher Education</w:t>
            </w:r>
            <w:r>
              <w:rPr>
                <w:rFonts w:ascii="Times New Roman" w:hAnsi="Times New Roman"/>
                <w:sz w:val="28"/>
                <w:szCs w:val="28"/>
                <w:lang w:val="en-US"/>
              </w:rPr>
              <w:t>”</w:t>
            </w:r>
            <w:r w:rsidRPr="00567E45">
              <w:rPr>
                <w:rFonts w:ascii="Times New Roman" w:hAnsi="Times New Roman"/>
                <w:sz w:val="28"/>
                <w:szCs w:val="28"/>
                <w:lang w:val="en-US"/>
              </w:rPr>
              <w:t xml:space="preserve"> is included in the curricula for all master's degree programs, which develop knowledge, skills and abilities in scientific, pedagogical and research activities. </w:t>
            </w:r>
            <w:r w:rsidRPr="008B6128">
              <w:rPr>
                <w:rFonts w:ascii="Times New Roman" w:hAnsi="Times New Roman"/>
                <w:sz w:val="28"/>
                <w:szCs w:val="28"/>
                <w:lang w:val="en-US"/>
              </w:rPr>
              <w:t>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rsidR="00567E45" w:rsidRDefault="00567E45" w:rsidP="00567E45">
      <w:pPr>
        <w:rPr>
          <w:rFonts w:cstheme="minorBidi"/>
          <w:sz w:val="24"/>
          <w:szCs w:val="24"/>
          <w:lang w:val="en-US"/>
        </w:rPr>
      </w:pPr>
    </w:p>
    <w:p w:rsidR="00552F92" w:rsidRPr="00567E45" w:rsidRDefault="00552F92" w:rsidP="00567E45">
      <w:pPr>
        <w:rPr>
          <w:rFonts w:ascii="Times New Roman" w:hAnsi="Times New Roman"/>
          <w:sz w:val="28"/>
          <w:szCs w:val="28"/>
          <w:lang w:val="en-US"/>
        </w:rPr>
      </w:pPr>
    </w:p>
    <w:sectPr w:rsidR="00552F92" w:rsidRPr="00567E45"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2C19B0"/>
    <w:rsid w:val="003C0FD6"/>
    <w:rsid w:val="003C4143"/>
    <w:rsid w:val="00405AFB"/>
    <w:rsid w:val="004B5358"/>
    <w:rsid w:val="00552F92"/>
    <w:rsid w:val="00566DE6"/>
    <w:rsid w:val="00567E45"/>
    <w:rsid w:val="005B6758"/>
    <w:rsid w:val="005B6F99"/>
    <w:rsid w:val="005F709B"/>
    <w:rsid w:val="00617754"/>
    <w:rsid w:val="00666BA2"/>
    <w:rsid w:val="00672BC6"/>
    <w:rsid w:val="00712756"/>
    <w:rsid w:val="00800320"/>
    <w:rsid w:val="00812B03"/>
    <w:rsid w:val="00842BD8"/>
    <w:rsid w:val="008634D2"/>
    <w:rsid w:val="008B6128"/>
    <w:rsid w:val="008C02A4"/>
    <w:rsid w:val="008F6002"/>
    <w:rsid w:val="00907ADE"/>
    <w:rsid w:val="009A31E5"/>
    <w:rsid w:val="009D25C0"/>
    <w:rsid w:val="00A10259"/>
    <w:rsid w:val="00A70C0F"/>
    <w:rsid w:val="00AD06F9"/>
    <w:rsid w:val="00AD0EF4"/>
    <w:rsid w:val="00AF60E2"/>
    <w:rsid w:val="00B327AE"/>
    <w:rsid w:val="00B66196"/>
    <w:rsid w:val="00BA360F"/>
    <w:rsid w:val="00C05B0F"/>
    <w:rsid w:val="00C94A40"/>
    <w:rsid w:val="00CA2151"/>
    <w:rsid w:val="00D156EB"/>
    <w:rsid w:val="00D31F09"/>
    <w:rsid w:val="00DA30E9"/>
    <w:rsid w:val="00DB1FFD"/>
    <w:rsid w:val="00DC6DB2"/>
    <w:rsid w:val="00E675CE"/>
    <w:rsid w:val="00E962BC"/>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67E45"/>
    <w:rPr>
      <w:b/>
      <w:bCs/>
    </w:rPr>
  </w:style>
  <w:style w:type="character" w:customStyle="1" w:styleId="rynqvb">
    <w:name w:val="rynqvb"/>
    <w:basedOn w:val="a0"/>
    <w:rsid w:val="00567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67E45"/>
    <w:rPr>
      <w:b/>
      <w:bCs/>
    </w:rPr>
  </w:style>
  <w:style w:type="character" w:customStyle="1" w:styleId="rynqvb">
    <w:name w:val="rynqvb"/>
    <w:basedOn w:val="a0"/>
    <w:rsid w:val="0056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2025-07-24T12:27:00Z</dcterms:created>
  <dcterms:modified xsi:type="dcterms:W3CDTF">2025-07-24T12:27:00Z</dcterms:modified>
</cp:coreProperties>
</file>