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62" w:rsidRPr="005040DC" w:rsidRDefault="00966662" w:rsidP="00D55136">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966662" w:rsidRPr="005040DC" w:rsidRDefault="00966662" w:rsidP="00966662">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Pr="00966662">
        <w:rPr>
          <w:rFonts w:ascii="Times New Roman" w:hAnsi="Times New Roman"/>
          <w:b/>
          <w:sz w:val="28"/>
          <w:szCs w:val="28"/>
          <w:lang w:val="en-US"/>
        </w:rPr>
        <w:t>Literary criticism</w:t>
      </w:r>
      <w:bookmarkEnd w:id="0"/>
      <w:r w:rsidRPr="005040DC">
        <w:rPr>
          <w:rFonts w:ascii="Times New Roman" w:hAnsi="Times New Roman"/>
          <w:b/>
          <w:sz w:val="28"/>
          <w:szCs w:val="28"/>
          <w:lang w:val="en-US"/>
        </w:rPr>
        <w:t>”</w:t>
      </w:r>
    </w:p>
    <w:p w:rsidR="00966662" w:rsidRPr="00213B26" w:rsidRDefault="00966662" w:rsidP="00966662">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966662" w:rsidRPr="00D55136"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966662" w:rsidRPr="00F711FC"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966662" w:rsidRPr="00F711FC" w:rsidRDefault="00966662" w:rsidP="00147D97">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966662" w:rsidRPr="00F711FC"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966662" w:rsidRPr="00DC144E" w:rsidRDefault="00966662" w:rsidP="00147D9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966662" w:rsidRPr="00F711FC"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966662" w:rsidRPr="00966662" w:rsidRDefault="00966662" w:rsidP="00147D9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46</w:t>
            </w:r>
          </w:p>
        </w:tc>
      </w:tr>
      <w:tr w:rsidR="00966662" w:rsidRPr="00213B26" w:rsidTr="00147D97">
        <w:tc>
          <w:tcPr>
            <w:tcW w:w="3227" w:type="dxa"/>
            <w:vMerge w:val="restart"/>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966662" w:rsidRPr="00213B26" w:rsidRDefault="00966662" w:rsidP="00147D97">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966662" w:rsidRPr="00213B26" w:rsidRDefault="00966662" w:rsidP="00147D97">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966662" w:rsidRPr="00966662" w:rsidRDefault="00966662" w:rsidP="00147D97">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rPr>
              <w:t>2</w:t>
            </w:r>
            <w:r>
              <w:rPr>
                <w:rFonts w:ascii="Times New Roman" w:hAnsi="Times New Roman" w:cs="Times New Roman"/>
                <w:sz w:val="26"/>
                <w:szCs w:val="26"/>
                <w:lang w:val="en-US"/>
              </w:rPr>
              <w:t>2</w:t>
            </w:r>
          </w:p>
        </w:tc>
      </w:tr>
      <w:tr w:rsidR="00966662" w:rsidRPr="00213B26" w:rsidTr="00147D97">
        <w:tc>
          <w:tcPr>
            <w:tcW w:w="0" w:type="auto"/>
            <w:vMerge/>
            <w:tcBorders>
              <w:top w:val="single" w:sz="4" w:space="0" w:color="auto"/>
              <w:left w:val="single" w:sz="4" w:space="0" w:color="auto"/>
              <w:bottom w:val="single" w:sz="4" w:space="0" w:color="auto"/>
              <w:right w:val="single" w:sz="4" w:space="0" w:color="auto"/>
            </w:tcBorders>
            <w:vAlign w:val="center"/>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966662" w:rsidRPr="00213B26" w:rsidTr="00147D97">
        <w:tc>
          <w:tcPr>
            <w:tcW w:w="0" w:type="auto"/>
            <w:vMerge/>
            <w:tcBorders>
              <w:top w:val="single" w:sz="4" w:space="0" w:color="auto"/>
              <w:left w:val="single" w:sz="4" w:space="0" w:color="auto"/>
              <w:bottom w:val="single" w:sz="4" w:space="0" w:color="auto"/>
              <w:right w:val="single" w:sz="4" w:space="0" w:color="auto"/>
            </w:tcBorders>
            <w:vAlign w:val="center"/>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66662" w:rsidRPr="00186C5B" w:rsidRDefault="00966662" w:rsidP="00147D97">
            <w:pPr>
              <w:spacing w:after="0" w:line="240" w:lineRule="auto"/>
              <w:rPr>
                <w:rFonts w:ascii="Times New Roman" w:hAnsi="Times New Roman" w:cs="Times New Roman"/>
                <w:sz w:val="26"/>
                <w:szCs w:val="26"/>
              </w:rPr>
            </w:pPr>
            <w:r w:rsidRPr="00213B26">
              <w:rPr>
                <w:rFonts w:ascii="Times New Roman" w:hAnsi="Times New Roman" w:cs="Times New Roman"/>
                <w:sz w:val="26"/>
                <w:szCs w:val="26"/>
                <w:lang w:val="en-US"/>
              </w:rPr>
              <w:t>2</w:t>
            </w:r>
            <w:r>
              <w:rPr>
                <w:rFonts w:ascii="Times New Roman" w:hAnsi="Times New Roman" w:cs="Times New Roman"/>
                <w:sz w:val="26"/>
                <w:szCs w:val="26"/>
                <w:lang w:val="en-US"/>
              </w:rPr>
              <w:t>4</w:t>
            </w:r>
          </w:p>
        </w:tc>
      </w:tr>
      <w:tr w:rsidR="00966662" w:rsidRPr="00213B26" w:rsidTr="00147D97">
        <w:tc>
          <w:tcPr>
            <w:tcW w:w="0" w:type="auto"/>
            <w:vMerge/>
            <w:tcBorders>
              <w:top w:val="single" w:sz="4" w:space="0" w:color="auto"/>
              <w:left w:val="single" w:sz="4" w:space="0" w:color="auto"/>
              <w:bottom w:val="single" w:sz="4" w:space="0" w:color="auto"/>
              <w:right w:val="single" w:sz="4" w:space="0" w:color="auto"/>
            </w:tcBorders>
            <w:vAlign w:val="center"/>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966662" w:rsidRPr="00213B26"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credit</w:t>
            </w:r>
          </w:p>
        </w:tc>
      </w:tr>
      <w:tr w:rsidR="00966662" w:rsidRPr="00213B26"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966662" w:rsidRPr="00D55136" w:rsidTr="00147D97">
        <w:tc>
          <w:tcPr>
            <w:tcW w:w="3227" w:type="dxa"/>
            <w:tcBorders>
              <w:top w:val="single" w:sz="4" w:space="0" w:color="auto"/>
              <w:left w:val="single" w:sz="4" w:space="0" w:color="auto"/>
              <w:bottom w:val="single" w:sz="4" w:space="0" w:color="auto"/>
              <w:right w:val="single" w:sz="4" w:space="0" w:color="auto"/>
            </w:tcBorders>
            <w:hideMark/>
          </w:tcPr>
          <w:p w:rsidR="00966662" w:rsidRPr="00213B26" w:rsidRDefault="00966662" w:rsidP="00147D97">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966662" w:rsidRPr="00966662" w:rsidRDefault="00966662" w:rsidP="00966662">
            <w:pPr>
              <w:spacing w:after="0" w:line="240" w:lineRule="auto"/>
              <w:jc w:val="both"/>
              <w:rPr>
                <w:rFonts w:ascii="Times New Roman" w:hAnsi="Times New Roman" w:cs="Times New Roman"/>
                <w:sz w:val="26"/>
                <w:szCs w:val="26"/>
                <w:lang w:val="en-US"/>
              </w:rPr>
            </w:pPr>
            <w:r w:rsidRPr="00966662">
              <w:rPr>
                <w:rFonts w:ascii="Times New Roman" w:hAnsi="Times New Roman" w:cs="Times New Roman"/>
                <w:sz w:val="26"/>
                <w:szCs w:val="26"/>
                <w:lang w:val="en-US"/>
              </w:rPr>
              <w:t>As a result of studying the discipline, the student must have the following competencies:</w:t>
            </w:r>
          </w:p>
          <w:p w:rsidR="00966662" w:rsidRPr="00213B26" w:rsidRDefault="00966662" w:rsidP="00F97BE7">
            <w:pPr>
              <w:spacing w:after="0" w:line="240" w:lineRule="auto"/>
              <w:jc w:val="both"/>
              <w:rPr>
                <w:rFonts w:ascii="Times New Roman" w:hAnsi="Times New Roman" w:cs="Times New Roman"/>
                <w:sz w:val="26"/>
                <w:szCs w:val="26"/>
                <w:lang w:val="en-US"/>
              </w:rPr>
            </w:pPr>
            <w:r w:rsidRPr="00966662">
              <w:rPr>
                <w:rFonts w:ascii="Times New Roman" w:hAnsi="Times New Roman" w:cs="Times New Roman"/>
                <w:sz w:val="26"/>
                <w:szCs w:val="26"/>
                <w:lang w:val="en-US"/>
              </w:rPr>
              <w:t>BP</w:t>
            </w:r>
            <w:r w:rsidR="00F97BE7">
              <w:rPr>
                <w:rFonts w:ascii="Times New Roman" w:hAnsi="Times New Roman" w:cs="Times New Roman"/>
                <w:sz w:val="26"/>
                <w:szCs w:val="26"/>
                <w:lang w:val="en-US"/>
              </w:rPr>
              <w:t>C</w:t>
            </w:r>
            <w:r w:rsidRPr="00966662">
              <w:rPr>
                <w:rFonts w:ascii="Times New Roman" w:hAnsi="Times New Roman" w:cs="Times New Roman"/>
                <w:sz w:val="26"/>
                <w:szCs w:val="26"/>
                <w:lang w:val="en-US"/>
              </w:rPr>
              <w:t>-17. Take into account, when analyzing literary works, the methodological foundations of Russian literary-critical thought, the conditions of its formation and development.</w:t>
            </w:r>
          </w:p>
        </w:tc>
      </w:tr>
      <w:tr w:rsidR="00966662" w:rsidRPr="00D55136" w:rsidTr="00147D97">
        <w:tc>
          <w:tcPr>
            <w:tcW w:w="9570" w:type="dxa"/>
            <w:gridSpan w:val="2"/>
            <w:tcBorders>
              <w:top w:val="single" w:sz="4" w:space="0" w:color="auto"/>
              <w:left w:val="single" w:sz="4" w:space="0" w:color="auto"/>
              <w:bottom w:val="single" w:sz="4" w:space="0" w:color="auto"/>
              <w:right w:val="single" w:sz="4" w:space="0" w:color="auto"/>
            </w:tcBorders>
            <w:hideMark/>
          </w:tcPr>
          <w:p w:rsidR="00966662" w:rsidRDefault="00966662" w:rsidP="00147D97">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966662" w:rsidRDefault="00966662" w:rsidP="00147D9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966662">
              <w:rPr>
                <w:rFonts w:ascii="Times New Roman" w:hAnsi="Times New Roman" w:cs="Times New Roman"/>
                <w:sz w:val="26"/>
                <w:szCs w:val="26"/>
                <w:lang w:val="en-US"/>
              </w:rPr>
              <w:t xml:space="preserve">The discipline </w:t>
            </w:r>
            <w:r w:rsidR="00F97BE7">
              <w:rPr>
                <w:rFonts w:ascii="Times New Roman" w:hAnsi="Times New Roman" w:cs="Times New Roman"/>
                <w:sz w:val="26"/>
                <w:szCs w:val="26"/>
                <w:lang w:val="en-US"/>
              </w:rPr>
              <w:t>“</w:t>
            </w:r>
            <w:r w:rsidRPr="00966662">
              <w:rPr>
                <w:rFonts w:ascii="Times New Roman" w:hAnsi="Times New Roman" w:cs="Times New Roman"/>
                <w:sz w:val="26"/>
                <w:szCs w:val="26"/>
                <w:lang w:val="en-US"/>
              </w:rPr>
              <w:t>Literary Criticism</w:t>
            </w:r>
            <w:r w:rsidR="00F97BE7">
              <w:rPr>
                <w:rFonts w:ascii="Times New Roman" w:hAnsi="Times New Roman" w:cs="Times New Roman"/>
                <w:sz w:val="26"/>
                <w:szCs w:val="26"/>
                <w:lang w:val="en-US"/>
              </w:rPr>
              <w:t>”</w:t>
            </w:r>
            <w:r w:rsidRPr="00966662">
              <w:rPr>
                <w:rFonts w:ascii="Times New Roman" w:hAnsi="Times New Roman" w:cs="Times New Roman"/>
                <w:sz w:val="26"/>
                <w:szCs w:val="26"/>
                <w:lang w:val="en-US"/>
              </w:rPr>
              <w:t xml:space="preserve"> is a comprehensive course aimed at studying the theory and history of literary criticism, as well as developing practical skills of critical analysis in students. The discipline covers the process of formation and the main stages of development of literary criticism from the 18th to the beginning of the 20th century, revealing its interrelations with literature, aesthetics, philosophy and journalism. The main goal of the discipline is to form in students a holistic understanding of the role of literary criticism in the literary process and social movement, as well as to master various principles of aesthetic and social evaluation of literary phenomena. Within the framework of the discipline, students are introduced to the main historical and theoretical problems of literary criticism, study critical methods, genre originality and stylistic features of critical texts. </w:t>
            </w:r>
          </w:p>
          <w:p w:rsidR="00966662" w:rsidRPr="00882C5C" w:rsidRDefault="00966662" w:rsidP="00147D9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966662">
              <w:rPr>
                <w:rFonts w:ascii="Times New Roman" w:hAnsi="Times New Roman" w:cs="Times New Roman"/>
                <w:sz w:val="26"/>
                <w:szCs w:val="26"/>
                <w:lang w:val="en-US"/>
              </w:rPr>
              <w:t>Particular attention is paid to the formation of students' understanding of the specifics of literary criticism, its place in the system of literary studies, as well as mastering the terminological and conceptual apparatus of the discipline. The course is also aimed at developing students’ skills in analyzing literary-critical texts and the ability to formulate their judgments in various critical genres, which contributes to the formation of professional competencies of future specialists in the field of literary criticism.</w:t>
            </w:r>
          </w:p>
        </w:tc>
      </w:tr>
    </w:tbl>
    <w:p w:rsidR="00966662" w:rsidRPr="002C65C2" w:rsidRDefault="00966662" w:rsidP="00966662">
      <w:pPr>
        <w:rPr>
          <w:lang w:val="en-US"/>
        </w:rPr>
      </w:pPr>
    </w:p>
    <w:p w:rsidR="007D5E59" w:rsidRPr="00966662" w:rsidRDefault="007D5E59">
      <w:pPr>
        <w:rPr>
          <w:lang w:val="en-US"/>
        </w:rPr>
      </w:pPr>
    </w:p>
    <w:sectPr w:rsidR="007D5E59" w:rsidRPr="00966662" w:rsidSect="00CF0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6C"/>
    <w:rsid w:val="000622DD"/>
    <w:rsid w:val="001979EC"/>
    <w:rsid w:val="00296B28"/>
    <w:rsid w:val="004F4E83"/>
    <w:rsid w:val="007D5E59"/>
    <w:rsid w:val="00966662"/>
    <w:rsid w:val="00A4496C"/>
    <w:rsid w:val="00CF0855"/>
    <w:rsid w:val="00CF267E"/>
    <w:rsid w:val="00D55136"/>
    <w:rsid w:val="00D6069A"/>
    <w:rsid w:val="00F9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6C"/>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9666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6C"/>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9666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2025-07-18T08:16:00Z</dcterms:created>
  <dcterms:modified xsi:type="dcterms:W3CDTF">2025-07-18T08:16:00Z</dcterms:modified>
</cp:coreProperties>
</file>