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3C" w:rsidRDefault="00B15A3C" w:rsidP="00B15A3C">
      <w:pPr>
        <w:jc w:val="center"/>
        <w:rPr>
          <w:rFonts w:cs="Times New Roman"/>
          <w:b/>
          <w:szCs w:val="28"/>
          <w:lang w:val="en-US"/>
        </w:rPr>
      </w:pPr>
      <w:r>
        <w:rPr>
          <w:rFonts w:cs="Times New Roman"/>
          <w:b/>
          <w:szCs w:val="28"/>
          <w:lang w:val="en-US"/>
        </w:rPr>
        <w:t>The name of the academic discipline:</w:t>
      </w:r>
    </w:p>
    <w:p w:rsidR="00B15A3C" w:rsidRDefault="00B15A3C" w:rsidP="00B15A3C">
      <w:pPr>
        <w:jc w:val="center"/>
        <w:rPr>
          <w:rFonts w:cs="Times New Roman"/>
          <w:b/>
          <w:szCs w:val="28"/>
          <w:lang w:val="en-US"/>
        </w:rPr>
      </w:pPr>
      <w:r w:rsidRPr="00B15A3C">
        <w:rPr>
          <w:b/>
          <w:lang w:val="en-US"/>
        </w:rPr>
        <w:t>“</w:t>
      </w:r>
      <w:bookmarkStart w:id="0" w:name="_GoBack"/>
      <w:r w:rsidRPr="00B15A3C">
        <w:rPr>
          <w:b/>
          <w:lang w:val="en-US"/>
        </w:rPr>
        <w:t>Practical and applied focus in the study of mathematics</w:t>
      </w:r>
      <w:bookmarkEnd w:id="0"/>
      <w:r>
        <w:rPr>
          <w:rFonts w:cs="Times New Roman"/>
          <w:b/>
          <w:szCs w:val="28"/>
          <w:lang w:val="en-US"/>
        </w:rPr>
        <w:t>”</w:t>
      </w:r>
    </w:p>
    <w:p w:rsidR="00B15A3C" w:rsidRDefault="00B15A3C" w:rsidP="00B15A3C">
      <w:pPr>
        <w:jc w:val="center"/>
        <w:rPr>
          <w:rFonts w:cs="Times New Roman"/>
          <w:b/>
          <w:szCs w:val="28"/>
          <w:lang w:val="en-US"/>
        </w:rPr>
      </w:pPr>
    </w:p>
    <w:tbl>
      <w:tblPr>
        <w:tblStyle w:val="a3"/>
        <w:tblW w:w="0" w:type="auto"/>
        <w:tblLook w:val="04A0" w:firstRow="1" w:lastRow="0" w:firstColumn="1" w:lastColumn="0" w:noHBand="0" w:noVBand="1"/>
      </w:tblPr>
      <w:tblGrid>
        <w:gridCol w:w="3227"/>
        <w:gridCol w:w="6344"/>
      </w:tblGrid>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Style w:val="a4"/>
                <w:color w:val="000000"/>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B15A3C" w:rsidRDefault="00B15A3C" w:rsidP="00B15A3C">
            <w:pPr>
              <w:pStyle w:val="Default"/>
              <w:rPr>
                <w:bCs/>
                <w:sz w:val="28"/>
                <w:szCs w:val="28"/>
                <w:lang w:val="en-US" w:eastAsia="en-US"/>
              </w:rPr>
            </w:pPr>
            <w:r>
              <w:rPr>
                <w:sz w:val="28"/>
                <w:szCs w:val="28"/>
                <w:lang w:eastAsia="en-US"/>
              </w:rPr>
              <w:t xml:space="preserve">1-02 05 01 </w:t>
            </w:r>
            <w:r>
              <w:rPr>
                <w:sz w:val="28"/>
                <w:szCs w:val="28"/>
                <w:lang w:val="en-US" w:eastAsia="en-US"/>
              </w:rPr>
              <w:t>Mathematics and Informatics</w:t>
            </w:r>
          </w:p>
        </w:tc>
      </w:tr>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4</w:t>
            </w:r>
          </w:p>
        </w:tc>
      </w:tr>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7</w:t>
            </w:r>
          </w:p>
        </w:tc>
      </w:tr>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36</w:t>
            </w:r>
          </w:p>
        </w:tc>
      </w:tr>
      <w:tr w:rsidR="00B15A3C" w:rsidTr="00B15A3C">
        <w:tc>
          <w:tcPr>
            <w:tcW w:w="3227" w:type="dxa"/>
            <w:vMerge w:val="restart"/>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Lectures</w:t>
            </w:r>
          </w:p>
          <w:p w:rsidR="00B15A3C" w:rsidRDefault="00B15A3C" w:rsidP="00B15A3C">
            <w:pPr>
              <w:ind w:firstLine="0"/>
              <w:rPr>
                <w:rFonts w:cs="Times New Roman"/>
                <w:b/>
                <w:szCs w:val="28"/>
                <w:lang w:val="en-US"/>
              </w:rPr>
            </w:pPr>
            <w:r>
              <w:rPr>
                <w:rFonts w:cs="Times New Roman"/>
                <w:b/>
                <w:szCs w:val="28"/>
                <w:lang w:val="en-US"/>
              </w:rPr>
              <w:t xml:space="preserve">Seminar classes </w:t>
            </w:r>
          </w:p>
          <w:p w:rsidR="00B15A3C" w:rsidRDefault="00B15A3C" w:rsidP="00B15A3C">
            <w:pPr>
              <w:ind w:firstLine="0"/>
              <w:rPr>
                <w:rFonts w:cs="Times New Roman"/>
                <w:b/>
                <w:szCs w:val="28"/>
                <w:lang w:val="en-US"/>
              </w:rPr>
            </w:pPr>
            <w:r>
              <w:rPr>
                <w:rFonts w:cs="Times New Roman"/>
                <w:b/>
                <w:szCs w:val="28"/>
                <w:lang w:val="en-US"/>
              </w:rPr>
              <w:t>Practical classes</w:t>
            </w:r>
          </w:p>
          <w:p w:rsidR="00B15A3C" w:rsidRDefault="00B15A3C" w:rsidP="00B15A3C">
            <w:pPr>
              <w:ind w:firstLine="0"/>
              <w:rPr>
                <w:rFonts w:cs="Times New Roman"/>
                <w:b/>
                <w:szCs w:val="28"/>
                <w:lang w:val="en-US"/>
              </w:rPr>
            </w:pPr>
            <w:r>
              <w:rPr>
                <w:rFonts w:cs="Times New Roman"/>
                <w:b/>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36</w:t>
            </w:r>
          </w:p>
        </w:tc>
      </w:tr>
      <w:tr w:rsidR="00B15A3C" w:rsidTr="00B15A3C">
        <w:tc>
          <w:tcPr>
            <w:tcW w:w="0" w:type="auto"/>
            <w:vMerge/>
            <w:tcBorders>
              <w:top w:val="single" w:sz="4" w:space="0" w:color="auto"/>
              <w:left w:val="single" w:sz="4" w:space="0" w:color="auto"/>
              <w:bottom w:val="single" w:sz="4" w:space="0" w:color="auto"/>
              <w:right w:val="single" w:sz="4" w:space="0" w:color="auto"/>
            </w:tcBorders>
            <w:vAlign w:val="center"/>
            <w:hideMark/>
          </w:tcPr>
          <w:p w:rsidR="00B15A3C" w:rsidRDefault="00B15A3C" w:rsidP="00B15A3C">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w:t>
            </w:r>
          </w:p>
        </w:tc>
      </w:tr>
      <w:tr w:rsidR="00B15A3C" w:rsidTr="00B15A3C">
        <w:tc>
          <w:tcPr>
            <w:tcW w:w="0" w:type="auto"/>
            <w:vMerge/>
            <w:tcBorders>
              <w:top w:val="single" w:sz="4" w:space="0" w:color="auto"/>
              <w:left w:val="single" w:sz="4" w:space="0" w:color="auto"/>
              <w:bottom w:val="single" w:sz="4" w:space="0" w:color="auto"/>
              <w:right w:val="single" w:sz="4" w:space="0" w:color="auto"/>
            </w:tcBorders>
            <w:vAlign w:val="center"/>
            <w:hideMark/>
          </w:tcPr>
          <w:p w:rsidR="00B15A3C" w:rsidRDefault="00B15A3C" w:rsidP="00B15A3C">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w:t>
            </w:r>
          </w:p>
        </w:tc>
      </w:tr>
      <w:tr w:rsidR="00B15A3C" w:rsidTr="00B15A3C">
        <w:tc>
          <w:tcPr>
            <w:tcW w:w="0" w:type="auto"/>
            <w:vMerge/>
            <w:tcBorders>
              <w:top w:val="single" w:sz="4" w:space="0" w:color="auto"/>
              <w:left w:val="single" w:sz="4" w:space="0" w:color="auto"/>
              <w:bottom w:val="single" w:sz="4" w:space="0" w:color="auto"/>
              <w:right w:val="single" w:sz="4" w:space="0" w:color="auto"/>
            </w:tcBorders>
            <w:vAlign w:val="center"/>
            <w:hideMark/>
          </w:tcPr>
          <w:p w:rsidR="00B15A3C" w:rsidRDefault="00B15A3C" w:rsidP="00B15A3C">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w:t>
            </w:r>
          </w:p>
        </w:tc>
      </w:tr>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Form of the current assessment (</w:t>
            </w:r>
            <w:r>
              <w:rPr>
                <w:rFonts w:cs="Times New Roman"/>
                <w:b/>
                <w:i/>
                <w:szCs w:val="28"/>
                <w:lang w:val="en-US"/>
              </w:rPr>
              <w:t>credit/ graded credit /exam</w:t>
            </w:r>
            <w:r>
              <w:rPr>
                <w:rFonts w:cs="Times New Roman"/>
                <w:b/>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w:t>
            </w:r>
          </w:p>
        </w:tc>
      </w:tr>
      <w:tr w:rsidR="00B15A3C"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B15A3C" w:rsidRPr="00840238" w:rsidRDefault="00B15A3C" w:rsidP="00B41C1F">
            <w:pPr>
              <w:ind w:firstLine="0"/>
              <w:jc w:val="left"/>
              <w:rPr>
                <w:rFonts w:eastAsia="Calibri" w:cs="Times New Roman"/>
                <w:szCs w:val="28"/>
              </w:rPr>
            </w:pPr>
            <w:r w:rsidRPr="00840238">
              <w:rPr>
                <w:rFonts w:eastAsia="Calibri" w:cs="Times New Roman"/>
                <w:szCs w:val="28"/>
              </w:rPr>
              <w:t>-</w:t>
            </w:r>
          </w:p>
        </w:tc>
      </w:tr>
      <w:tr w:rsidR="00B15A3C" w:rsidRPr="007305F5" w:rsidTr="00B15A3C">
        <w:tc>
          <w:tcPr>
            <w:tcW w:w="3227" w:type="dxa"/>
            <w:tcBorders>
              <w:top w:val="single" w:sz="4" w:space="0" w:color="auto"/>
              <w:left w:val="single" w:sz="4" w:space="0" w:color="auto"/>
              <w:bottom w:val="single" w:sz="4" w:space="0" w:color="auto"/>
              <w:right w:val="single" w:sz="4" w:space="0" w:color="auto"/>
            </w:tcBorders>
            <w:hideMark/>
          </w:tcPr>
          <w:p w:rsidR="00B15A3C" w:rsidRDefault="00B15A3C" w:rsidP="00B15A3C">
            <w:pPr>
              <w:ind w:firstLine="0"/>
              <w:rPr>
                <w:rFonts w:cs="Times New Roman"/>
                <w:b/>
                <w:szCs w:val="28"/>
                <w:lang w:val="en-US"/>
              </w:rPr>
            </w:pPr>
            <w:r>
              <w:rPr>
                <w:rFonts w:cs="Times New Roman"/>
                <w:b/>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B15A3C" w:rsidRPr="00B15A3C" w:rsidRDefault="00B15A3C" w:rsidP="00B15A3C">
            <w:pPr>
              <w:ind w:firstLine="0"/>
              <w:rPr>
                <w:rFonts w:eastAsia="Times New Roman" w:cs="Times New Roman"/>
                <w:color w:val="000000"/>
                <w:szCs w:val="28"/>
                <w:lang w:val="en-US"/>
              </w:rPr>
            </w:pPr>
            <w:r w:rsidRPr="007305F5">
              <w:rPr>
                <w:szCs w:val="28"/>
                <w:lang w:val="en-US"/>
              </w:rPr>
              <w:t>Be able to apply basic scientific and theoretical knowledge to solve theoretical and practical problems.</w:t>
            </w:r>
          </w:p>
        </w:tc>
      </w:tr>
      <w:tr w:rsidR="00B15A3C" w:rsidRPr="007305F5" w:rsidTr="00B15A3C">
        <w:tc>
          <w:tcPr>
            <w:tcW w:w="9571" w:type="dxa"/>
            <w:gridSpan w:val="2"/>
            <w:tcBorders>
              <w:top w:val="single" w:sz="4" w:space="0" w:color="auto"/>
              <w:left w:val="single" w:sz="4" w:space="0" w:color="auto"/>
              <w:bottom w:val="single" w:sz="4" w:space="0" w:color="auto"/>
              <w:right w:val="single" w:sz="4" w:space="0" w:color="auto"/>
            </w:tcBorders>
            <w:hideMark/>
          </w:tcPr>
          <w:p w:rsidR="00B15A3C" w:rsidRDefault="00B15A3C">
            <w:pPr>
              <w:jc w:val="center"/>
              <w:rPr>
                <w:rFonts w:cs="Times New Roman"/>
                <w:b/>
                <w:szCs w:val="28"/>
                <w:lang w:val="en-US"/>
              </w:rPr>
            </w:pPr>
            <w:r>
              <w:rPr>
                <w:rFonts w:cs="Times New Roman"/>
                <w:b/>
                <w:szCs w:val="28"/>
                <w:lang w:val="en-US"/>
              </w:rPr>
              <w:t>Summary of the academic discipline:</w:t>
            </w:r>
          </w:p>
          <w:p w:rsidR="00B15A3C" w:rsidRPr="00B15A3C" w:rsidRDefault="00B15A3C" w:rsidP="00B15A3C">
            <w:pPr>
              <w:widowControl w:val="0"/>
              <w:ind w:firstLine="741"/>
              <w:contextualSpacing/>
              <w:rPr>
                <w:rFonts w:cs="Times New Roman"/>
                <w:szCs w:val="28"/>
                <w:lang w:val="en-US"/>
              </w:rPr>
            </w:pPr>
            <w:r w:rsidRPr="007305F5">
              <w:rPr>
                <w:szCs w:val="28"/>
                <w:lang w:val="en-US"/>
              </w:rPr>
              <w:t>The academic discipline is designed to harmoniously combine the theoretical and practical training of future mathematics teachers of general secondary education institutions on the problem of practical and applied orientation of training, to instill in students the skills of creative application of progressive ideas in the methodology of teaching mathematics in light of modern requirements and features of the organization of the educational process in general secondary education institutions in accordance with the regulatory framework for the educational process in academic subjects.</w:t>
            </w:r>
          </w:p>
        </w:tc>
      </w:tr>
    </w:tbl>
    <w:p w:rsidR="00B15A3C" w:rsidRDefault="00B15A3C" w:rsidP="00B15A3C">
      <w:pPr>
        <w:rPr>
          <w:rFonts w:cs="Times New Roman"/>
          <w:kern w:val="2"/>
          <w:szCs w:val="28"/>
          <w:lang w:val="en-US"/>
        </w:rPr>
      </w:pPr>
    </w:p>
    <w:p w:rsidR="007A50AB" w:rsidRPr="00B15A3C" w:rsidRDefault="007A50AB" w:rsidP="004E45FF">
      <w:pPr>
        <w:ind w:firstLine="0"/>
        <w:rPr>
          <w:rFonts w:eastAsia="Calibri" w:cs="Times New Roman"/>
          <w:b/>
          <w:szCs w:val="28"/>
          <w:lang w:val="en-US"/>
        </w:rPr>
      </w:pPr>
    </w:p>
    <w:p w:rsidR="00652D77" w:rsidRPr="00B15A3C" w:rsidRDefault="00652D77" w:rsidP="004E45FF">
      <w:pPr>
        <w:rPr>
          <w:szCs w:val="28"/>
          <w:lang w:val="en-US"/>
        </w:rPr>
      </w:pPr>
    </w:p>
    <w:sectPr w:rsidR="00652D77" w:rsidRPr="00B15A3C" w:rsidSect="00432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AB"/>
    <w:rsid w:val="00123813"/>
    <w:rsid w:val="002778AB"/>
    <w:rsid w:val="003772B0"/>
    <w:rsid w:val="00424BFB"/>
    <w:rsid w:val="004325BF"/>
    <w:rsid w:val="00434C1D"/>
    <w:rsid w:val="004E45FF"/>
    <w:rsid w:val="00652D77"/>
    <w:rsid w:val="007305F5"/>
    <w:rsid w:val="0073204E"/>
    <w:rsid w:val="007A50AB"/>
    <w:rsid w:val="008156F7"/>
    <w:rsid w:val="00840238"/>
    <w:rsid w:val="00B156A0"/>
    <w:rsid w:val="00B15A3C"/>
    <w:rsid w:val="00B9479E"/>
    <w:rsid w:val="00E43B20"/>
    <w:rsid w:val="00E7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7A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B15A3C"/>
    <w:pPr>
      <w:suppressAutoHyphens/>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B15A3C"/>
    <w:rPr>
      <w:b/>
      <w:bCs/>
    </w:rPr>
  </w:style>
  <w:style w:type="character" w:customStyle="1" w:styleId="rynqvb">
    <w:name w:val="rynqvb"/>
    <w:basedOn w:val="a0"/>
    <w:rsid w:val="00B15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7A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B15A3C"/>
    <w:pPr>
      <w:suppressAutoHyphens/>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B15A3C"/>
    <w:rPr>
      <w:b/>
      <w:bCs/>
    </w:rPr>
  </w:style>
  <w:style w:type="character" w:customStyle="1" w:styleId="rynqvb">
    <w:name w:val="rynqvb"/>
    <w:basedOn w:val="a0"/>
    <w:rsid w:val="00B1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5028">
      <w:bodyDiv w:val="1"/>
      <w:marLeft w:val="0"/>
      <w:marRight w:val="0"/>
      <w:marTop w:val="0"/>
      <w:marBottom w:val="0"/>
      <w:divBdr>
        <w:top w:val="none" w:sz="0" w:space="0" w:color="auto"/>
        <w:left w:val="none" w:sz="0" w:space="0" w:color="auto"/>
        <w:bottom w:val="none" w:sz="0" w:space="0" w:color="auto"/>
        <w:right w:val="none" w:sz="0" w:space="0" w:color="auto"/>
      </w:divBdr>
      <w:divsChild>
        <w:div w:id="577136562">
          <w:marLeft w:val="0"/>
          <w:marRight w:val="0"/>
          <w:marTop w:val="0"/>
          <w:marBottom w:val="0"/>
          <w:divBdr>
            <w:top w:val="none" w:sz="0" w:space="0" w:color="auto"/>
            <w:left w:val="none" w:sz="0" w:space="0" w:color="auto"/>
            <w:bottom w:val="none" w:sz="0" w:space="0" w:color="auto"/>
            <w:right w:val="none" w:sz="0" w:space="0" w:color="auto"/>
          </w:divBdr>
        </w:div>
      </w:divsChild>
    </w:div>
    <w:div w:id="7562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2025-07-21T12:26:00Z</dcterms:created>
  <dcterms:modified xsi:type="dcterms:W3CDTF">2025-07-21T12:26:00Z</dcterms:modified>
</cp:coreProperties>
</file>