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04" w:rsidRPr="007D6E04" w:rsidRDefault="007D6E04" w:rsidP="007D6E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E04">
        <w:rPr>
          <w:rFonts w:ascii="Times New Roman" w:hAnsi="Times New Roman" w:cs="Times New Roman"/>
          <w:b/>
          <w:sz w:val="26"/>
          <w:szCs w:val="26"/>
        </w:rPr>
        <w:t>Наименование учебной дисциплины:</w:t>
      </w:r>
    </w:p>
    <w:p w:rsidR="007D6E04" w:rsidRPr="007D6E04" w:rsidRDefault="007D6E04" w:rsidP="007D6E0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D6E04">
        <w:rPr>
          <w:rFonts w:ascii="Times New Roman" w:hAnsi="Times New Roman" w:cs="Times New Roman"/>
          <w:b/>
          <w:sz w:val="26"/>
          <w:szCs w:val="26"/>
        </w:rPr>
        <w:t>«Потребительское поведение»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27"/>
        <w:gridCol w:w="6520"/>
      </w:tblGrid>
      <w:tr w:rsidR="007D6E04" w:rsidRPr="007D6E04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Код и наименование специальности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sz w:val="26"/>
                <w:szCs w:val="26"/>
              </w:rPr>
              <w:t>1-23 01 15 «Социальные коммуникации»</w:t>
            </w:r>
          </w:p>
        </w:tc>
      </w:tr>
      <w:tr w:rsidR="007D6E04" w:rsidRPr="007D6E04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Курс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7D6E04" w:rsidRPr="007D6E04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Семестр обучения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D6E04" w:rsidRPr="007D6E04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аудиторных часов: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7D6E04" w:rsidRPr="007D6E04" w:rsidTr="00C741FC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Лекции</w:t>
            </w:r>
          </w:p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Семинарские занятия </w:t>
            </w:r>
          </w:p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Практические занятия</w:t>
            </w:r>
          </w:p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Лабораторные занятия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D6E04" w:rsidRPr="007D6E04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7D6E04" w:rsidRPr="007D6E04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D6E04" w:rsidRPr="007D6E04" w:rsidTr="00C741F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7D6E04" w:rsidRPr="007D6E04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Форма текущей аттестации (</w:t>
            </w:r>
            <w:r w:rsidRPr="007D6E0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зачет/ дифференцированный зачет/экзамен</w:t>
            </w: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sz w:val="26"/>
                <w:szCs w:val="26"/>
              </w:rPr>
              <w:t>зачет</w:t>
            </w:r>
          </w:p>
        </w:tc>
      </w:tr>
      <w:tr w:rsidR="007D6E04" w:rsidRPr="007D6E04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зачетных единиц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7D6E04" w:rsidRPr="007D6E04" w:rsidTr="00C741F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Формируемые компетенции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pStyle w:val="a5"/>
              <w:ind w:left="0" w:firstLine="709"/>
              <w:jc w:val="both"/>
              <w:rPr>
                <w:sz w:val="26"/>
                <w:szCs w:val="26"/>
                <w:lang w:val="be-BY" w:eastAsia="en-US"/>
              </w:rPr>
            </w:pPr>
            <w:r w:rsidRPr="007D6E04">
              <w:rPr>
                <w:sz w:val="26"/>
                <w:szCs w:val="26"/>
                <w:lang w:val="be-BY" w:eastAsia="en-US"/>
              </w:rPr>
              <w:t xml:space="preserve">Освоение учебной дисциплины «Потребительское поведение» должно обеспечить формирование и развитие общепрофессиональных навыков и специальных компетенций: </w:t>
            </w:r>
            <w:r w:rsidRPr="007D6E04">
              <w:rPr>
                <w:sz w:val="26"/>
                <w:szCs w:val="26"/>
                <w:lang w:eastAsia="en-US"/>
              </w:rPr>
              <w:t>умение п</w:t>
            </w:r>
            <w:r w:rsidRPr="007D6E04">
              <w:rPr>
                <w:bCs/>
                <w:sz w:val="26"/>
                <w:szCs w:val="26"/>
                <w:lang w:eastAsia="en-US"/>
              </w:rPr>
              <w:t xml:space="preserve">рименять научно-теоретические знания для анализа особенностей и динамики потребления в различных сферах на постсоветском пространстве и за рубежом, моделей потребительского поведения; </w:t>
            </w:r>
            <w:r w:rsidRPr="007D6E04">
              <w:rPr>
                <w:sz w:val="26"/>
                <w:szCs w:val="26"/>
                <w:lang w:val="be-BY" w:eastAsia="en-US"/>
              </w:rPr>
              <w:t>овладение основными методами и приемами изучения и моделиров</w:t>
            </w:r>
            <w:r>
              <w:rPr>
                <w:sz w:val="26"/>
                <w:szCs w:val="26"/>
                <w:lang w:val="be-BY" w:eastAsia="en-US"/>
              </w:rPr>
              <w:t>ания потребительского поведения</w:t>
            </w:r>
          </w:p>
        </w:tc>
      </w:tr>
      <w:tr w:rsidR="007D6E04" w:rsidRPr="007D6E04" w:rsidTr="00C741FC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E04" w:rsidRPr="007D6E04" w:rsidRDefault="007D6E04" w:rsidP="007D6E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D6E04">
              <w:rPr>
                <w:rFonts w:ascii="Times New Roman" w:hAnsi="Times New Roman" w:cs="Times New Roman"/>
                <w:b/>
                <w:sz w:val="26"/>
                <w:szCs w:val="26"/>
              </w:rPr>
              <w:t>Краткое содержание учебной дисциплины:</w:t>
            </w:r>
          </w:p>
          <w:p w:rsidR="007D6E04" w:rsidRPr="007D6E04" w:rsidRDefault="007D6E04" w:rsidP="007D6E04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D6E04">
              <w:rPr>
                <w:rFonts w:ascii="Times New Roman" w:hAnsi="Times New Roman"/>
                <w:sz w:val="26"/>
                <w:szCs w:val="26"/>
              </w:rPr>
              <w:t>Современные концепции, подходы и методы управления поведением потребителей на рынке товаров, услуг, идей в условиях глобализации. Поведение людей на рынке с точки зрения психологии и социологии потребления. Внешние и внутренние факторы потребительского поведения и их влияние на процесс принятия потребителями решения о поку</w:t>
            </w:r>
            <w:bookmarkStart w:id="0" w:name="_GoBack"/>
            <w:bookmarkEnd w:id="0"/>
            <w:r w:rsidRPr="007D6E04">
              <w:rPr>
                <w:rFonts w:ascii="Times New Roman" w:hAnsi="Times New Roman"/>
                <w:sz w:val="26"/>
                <w:szCs w:val="26"/>
              </w:rPr>
              <w:t>пке. Организационное покупательское поведение. Консюмеризм. Инструменты и методы изучения поведения потребителей и интерпретации полученных результатов.</w:t>
            </w:r>
          </w:p>
        </w:tc>
      </w:tr>
    </w:tbl>
    <w:p w:rsidR="00430670" w:rsidRPr="007D6E04" w:rsidRDefault="00430670" w:rsidP="007D6E04">
      <w:pPr>
        <w:spacing w:after="0" w:line="240" w:lineRule="auto"/>
        <w:rPr>
          <w:sz w:val="26"/>
          <w:szCs w:val="26"/>
        </w:rPr>
      </w:pPr>
    </w:p>
    <w:sectPr w:rsidR="00430670" w:rsidRPr="007D6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53"/>
    <w:rsid w:val="00430670"/>
    <w:rsid w:val="007D6E04"/>
    <w:rsid w:val="00E1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3CB03"/>
  <w15:chartTrackingRefBased/>
  <w15:docId w15:val="{82276296-7D51-40DB-AA09-EEF1C3BD2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E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6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5"/>
    <w:uiPriority w:val="99"/>
    <w:locked/>
    <w:rsid w:val="007D6E0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4"/>
    <w:uiPriority w:val="99"/>
    <w:qFormat/>
    <w:rsid w:val="007D6E0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2022-11-01T09:15:00Z</dcterms:created>
  <dcterms:modified xsi:type="dcterms:W3CDTF">2022-11-01T09:16:00Z</dcterms:modified>
</cp:coreProperties>
</file>