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22" w:rsidRDefault="00F27122" w:rsidP="002852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F27122" w:rsidRDefault="00F27122" w:rsidP="00F27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F27122">
        <w:rPr>
          <w:rFonts w:ascii="Times New Roman" w:hAnsi="Times New Roman"/>
          <w:b/>
          <w:color w:val="000000"/>
          <w:sz w:val="28"/>
          <w:szCs w:val="28"/>
          <w:lang w:val="en-US"/>
        </w:rPr>
        <w:t>Taxation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F27122" w:rsidRDefault="00F27122" w:rsidP="00F27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F27122" w:rsidTr="00F271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22" w:rsidRPr="00F27122" w:rsidRDefault="00F2712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 w:rsidRPr="00F27122">
              <w:rPr>
                <w:rStyle w:val="a5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22" w:rsidRDefault="00F2712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1-26 02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Business Administration</w:t>
            </w:r>
          </w:p>
        </w:tc>
      </w:tr>
      <w:tr w:rsidR="00F27122" w:rsidTr="00F271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22" w:rsidRDefault="00F2712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22" w:rsidRDefault="00F27122" w:rsidP="00B2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3, 4</w:t>
            </w:r>
          </w:p>
        </w:tc>
      </w:tr>
      <w:tr w:rsidR="00F27122" w:rsidTr="00F271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22" w:rsidRDefault="00F2712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22" w:rsidRDefault="00F27122" w:rsidP="00B2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6, 7</w:t>
            </w:r>
          </w:p>
        </w:tc>
      </w:tr>
      <w:tr w:rsidR="00F27122" w:rsidTr="00F271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22" w:rsidRDefault="00F2712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22" w:rsidRDefault="00F27122" w:rsidP="00B2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27122" w:rsidTr="00F27122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22" w:rsidRDefault="00F2712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F27122" w:rsidRDefault="00F27122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F27122" w:rsidRDefault="00F2712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F27122" w:rsidRDefault="00F2712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22" w:rsidRDefault="00F27122" w:rsidP="00B2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27122" w:rsidTr="00F271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22" w:rsidRDefault="00F2712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22" w:rsidRDefault="00F27122" w:rsidP="00B2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7122" w:rsidTr="00F271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22" w:rsidRDefault="00F2712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22" w:rsidRDefault="00F27122" w:rsidP="00B2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27122" w:rsidTr="00F271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22" w:rsidRDefault="00F2712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22" w:rsidRDefault="00F27122" w:rsidP="00B2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7122" w:rsidTr="00F271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22" w:rsidRDefault="00F2712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22" w:rsidRPr="00F27122" w:rsidRDefault="00F27122" w:rsidP="00B2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credit</w:t>
            </w:r>
          </w:p>
        </w:tc>
      </w:tr>
      <w:tr w:rsidR="00F27122" w:rsidTr="00F271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22" w:rsidRDefault="00F2712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22" w:rsidRDefault="00F27122" w:rsidP="00B2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27122" w:rsidRPr="00285237" w:rsidTr="00F271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22" w:rsidRDefault="00F2712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22" w:rsidRPr="00F27122" w:rsidRDefault="00F27122" w:rsidP="00F27122">
            <w:pPr>
              <w:pStyle w:val="Default"/>
              <w:jc w:val="both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F27122">
              <w:rPr>
                <w:sz w:val="28"/>
                <w:szCs w:val="28"/>
                <w:lang w:val="en-US"/>
              </w:rPr>
              <w:t xml:space="preserve">Mastering the academic discipline </w:t>
            </w:r>
            <w:r>
              <w:rPr>
                <w:sz w:val="28"/>
                <w:szCs w:val="28"/>
                <w:lang w:val="en-US"/>
              </w:rPr>
              <w:t>“</w:t>
            </w:r>
            <w:r w:rsidRPr="00F27122">
              <w:rPr>
                <w:sz w:val="28"/>
                <w:szCs w:val="28"/>
                <w:lang w:val="en-US"/>
              </w:rPr>
              <w:t>Taxation</w:t>
            </w:r>
            <w:r>
              <w:rPr>
                <w:sz w:val="28"/>
                <w:szCs w:val="28"/>
                <w:lang w:val="en-US"/>
              </w:rPr>
              <w:t>”</w:t>
            </w:r>
            <w:r w:rsidRPr="00F27122">
              <w:rPr>
                <w:sz w:val="28"/>
                <w:szCs w:val="28"/>
                <w:lang w:val="en-US"/>
              </w:rPr>
              <w:t xml:space="preserve"> will allow you to understand tax terminology, calculate taxes and fees, maintain tax accounting registers, prepare tax returns, and determine liability measures for violation of tax legislation</w:t>
            </w:r>
          </w:p>
        </w:tc>
      </w:tr>
      <w:tr w:rsidR="00F27122" w:rsidRPr="00285237" w:rsidTr="00F27122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22" w:rsidRDefault="00F2712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F27122" w:rsidRDefault="00F27122" w:rsidP="00F27122">
            <w:pPr>
              <w:pStyle w:val="Default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F27122">
              <w:rPr>
                <w:sz w:val="28"/>
                <w:szCs w:val="28"/>
                <w:lang w:val="en-US"/>
              </w:rPr>
              <w:t xml:space="preserve">The content of the academic discipline </w:t>
            </w:r>
            <w:r>
              <w:rPr>
                <w:sz w:val="28"/>
                <w:szCs w:val="28"/>
                <w:lang w:val="en-US"/>
              </w:rPr>
              <w:t>“</w:t>
            </w:r>
            <w:r w:rsidRPr="00F27122">
              <w:rPr>
                <w:sz w:val="28"/>
                <w:szCs w:val="28"/>
                <w:lang w:val="en-US"/>
              </w:rPr>
              <w:t>Taxation</w:t>
            </w:r>
            <w:r>
              <w:rPr>
                <w:sz w:val="28"/>
                <w:szCs w:val="28"/>
                <w:lang w:val="en-US"/>
              </w:rPr>
              <w:t>”</w:t>
            </w:r>
            <w:r w:rsidRPr="00F27122">
              <w:rPr>
                <w:sz w:val="28"/>
                <w:szCs w:val="28"/>
                <w:lang w:val="en-US"/>
              </w:rPr>
              <w:t xml:space="preserve"> includes work in the following areas: </w:t>
            </w:r>
          </w:p>
          <w:p w:rsidR="00F27122" w:rsidRDefault="00F27122" w:rsidP="00F27122">
            <w:pPr>
              <w:pStyle w:val="Default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F27122">
              <w:rPr>
                <w:sz w:val="28"/>
                <w:szCs w:val="28"/>
                <w:lang w:val="en-US"/>
              </w:rPr>
              <w:t xml:space="preserve">- obtaining knowledge on the functioning of the tax system; </w:t>
            </w:r>
          </w:p>
          <w:p w:rsidR="00F27122" w:rsidRDefault="00F27122" w:rsidP="00F27122">
            <w:pPr>
              <w:pStyle w:val="Default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F27122">
              <w:rPr>
                <w:sz w:val="28"/>
                <w:szCs w:val="28"/>
                <w:lang w:val="en-US"/>
              </w:rPr>
              <w:t xml:space="preserve">- developing skills in calculating tax payments; </w:t>
            </w:r>
          </w:p>
          <w:p w:rsidR="00F27122" w:rsidRDefault="00F27122" w:rsidP="00F27122">
            <w:pPr>
              <w:pStyle w:val="Default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F27122">
              <w:rPr>
                <w:sz w:val="28"/>
                <w:szCs w:val="28"/>
                <w:lang w:val="en-US"/>
              </w:rPr>
              <w:t xml:space="preserve">- developing skills in maintaining tax records; </w:t>
            </w:r>
          </w:p>
          <w:p w:rsidR="00F27122" w:rsidRPr="00F27122" w:rsidRDefault="00F27122" w:rsidP="00F27122">
            <w:pPr>
              <w:pStyle w:val="Default"/>
              <w:ind w:firstLine="709"/>
              <w:jc w:val="both"/>
              <w:rPr>
                <w:sz w:val="22"/>
                <w:szCs w:val="22"/>
                <w:lang w:val="en-US"/>
              </w:rPr>
            </w:pPr>
            <w:r w:rsidRPr="00F27122">
              <w:rPr>
                <w:sz w:val="28"/>
                <w:szCs w:val="28"/>
                <w:lang w:val="en-US"/>
              </w:rPr>
              <w:t>- determining responsibility for violations of tax legislation</w:t>
            </w:r>
          </w:p>
        </w:tc>
      </w:tr>
    </w:tbl>
    <w:p w:rsidR="00F27122" w:rsidRDefault="00F27122" w:rsidP="00F27122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  <w:lang w:val="en-US"/>
        </w:rPr>
      </w:pPr>
    </w:p>
    <w:p w:rsidR="00E528F2" w:rsidRPr="00F27122" w:rsidRDefault="00E528F2">
      <w:pPr>
        <w:rPr>
          <w:lang w:val="en-US"/>
        </w:rPr>
      </w:pPr>
    </w:p>
    <w:sectPr w:rsidR="00E528F2" w:rsidRPr="00F27122" w:rsidSect="000B3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F2"/>
    <w:rsid w:val="00011666"/>
    <w:rsid w:val="000B3428"/>
    <w:rsid w:val="000C2C6F"/>
    <w:rsid w:val="00133D14"/>
    <w:rsid w:val="001C6666"/>
    <w:rsid w:val="002038FC"/>
    <w:rsid w:val="0024468C"/>
    <w:rsid w:val="00281580"/>
    <w:rsid w:val="00285237"/>
    <w:rsid w:val="003462B5"/>
    <w:rsid w:val="003A7EDC"/>
    <w:rsid w:val="00524916"/>
    <w:rsid w:val="008442F2"/>
    <w:rsid w:val="008D7720"/>
    <w:rsid w:val="00901A97"/>
    <w:rsid w:val="009F5A6C"/>
    <w:rsid w:val="00B51355"/>
    <w:rsid w:val="00B8163F"/>
    <w:rsid w:val="00D626ED"/>
    <w:rsid w:val="00E528F2"/>
    <w:rsid w:val="00F2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666"/>
    <w:pPr>
      <w:spacing w:before="60"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2815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27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27122"/>
    <w:rPr>
      <w:b/>
      <w:bCs/>
    </w:rPr>
  </w:style>
  <w:style w:type="character" w:customStyle="1" w:styleId="rynqvb">
    <w:name w:val="rynqvb"/>
    <w:basedOn w:val="a0"/>
    <w:rsid w:val="00F27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666"/>
    <w:pPr>
      <w:spacing w:before="60"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2815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27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27122"/>
    <w:rPr>
      <w:b/>
      <w:bCs/>
    </w:rPr>
  </w:style>
  <w:style w:type="character" w:customStyle="1" w:styleId="rynqvb">
    <w:name w:val="rynqvb"/>
    <w:basedOn w:val="a0"/>
    <w:rsid w:val="00F27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2025-04-26T09:46:00Z</dcterms:created>
  <dcterms:modified xsi:type="dcterms:W3CDTF">2025-04-26T09:46:00Z</dcterms:modified>
</cp:coreProperties>
</file>