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98" w:rsidRPr="00C50D98" w:rsidRDefault="00C50D98" w:rsidP="00C50D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0D98">
        <w:rPr>
          <w:rFonts w:ascii="Times New Roman" w:hAnsi="Times New Roman"/>
          <w:b/>
          <w:sz w:val="26"/>
          <w:szCs w:val="26"/>
        </w:rPr>
        <w:t>Наименование учебной дисциплины:</w:t>
      </w:r>
    </w:p>
    <w:p w:rsidR="00C50D98" w:rsidRPr="00C50D98" w:rsidRDefault="00C50D98" w:rsidP="00C50D9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50D98">
        <w:rPr>
          <w:rFonts w:ascii="Times New Roman" w:hAnsi="Times New Roman"/>
          <w:b/>
          <w:sz w:val="26"/>
          <w:szCs w:val="26"/>
        </w:rPr>
        <w:t>«Экономическая теория»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6141"/>
      </w:tblGrid>
      <w:tr w:rsidR="00C50D98" w:rsidRPr="00C50D98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0D98">
              <w:rPr>
                <w:rFonts w:ascii="Times New Roman" w:hAnsi="Times New Roman"/>
                <w:sz w:val="26"/>
                <w:szCs w:val="26"/>
              </w:rPr>
              <w:t>1-26 03 01 «Управление информационными ресурсами»</w:t>
            </w:r>
          </w:p>
        </w:tc>
      </w:tr>
      <w:tr w:rsidR="00C50D98" w:rsidRPr="00C50D98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0D9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C50D98" w:rsidRPr="00C50D98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0D98"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</w:tr>
      <w:tr w:rsidR="00C50D98" w:rsidRPr="00C50D98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Количество аудито</w:t>
            </w: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0D98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</w:tr>
      <w:tr w:rsidR="00C50D98" w:rsidRPr="00C50D98" w:rsidTr="001C24F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Лекции</w:t>
            </w:r>
          </w:p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 xml:space="preserve">Семинарские занятия </w:t>
            </w:r>
          </w:p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Практические занятия</w:t>
            </w:r>
          </w:p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0D98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C50D98" w:rsidRPr="00C50D98" w:rsidTr="001C2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0D98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C50D98" w:rsidRPr="00C50D98" w:rsidTr="001C2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0D98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C50D98" w:rsidRPr="00C50D98" w:rsidTr="001C24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0D98" w:rsidRPr="00C50D98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Форма текущей атт</w:t>
            </w: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стации (</w:t>
            </w:r>
            <w:r w:rsidRPr="00C50D98">
              <w:rPr>
                <w:rFonts w:ascii="Times New Roman" w:hAnsi="Times New Roman"/>
                <w:b/>
                <w:i/>
                <w:sz w:val="26"/>
                <w:szCs w:val="26"/>
              </w:rPr>
              <w:t>зачет/ дифференцированный з</w:t>
            </w:r>
            <w:r w:rsidRPr="00C50D98">
              <w:rPr>
                <w:rFonts w:ascii="Times New Roman" w:hAnsi="Times New Roman"/>
                <w:b/>
                <w:i/>
                <w:sz w:val="26"/>
                <w:szCs w:val="26"/>
              </w:rPr>
              <w:t>а</w:t>
            </w:r>
            <w:r w:rsidRPr="00C50D98">
              <w:rPr>
                <w:rFonts w:ascii="Times New Roman" w:hAnsi="Times New Roman"/>
                <w:b/>
                <w:i/>
                <w:sz w:val="26"/>
                <w:szCs w:val="26"/>
              </w:rPr>
              <w:t>чет/экзамен</w:t>
            </w: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0D98">
              <w:rPr>
                <w:rFonts w:ascii="Times New Roman" w:hAnsi="Times New Roman"/>
                <w:sz w:val="26"/>
                <w:szCs w:val="26"/>
              </w:rPr>
              <w:t>Зачет/экзамен</w:t>
            </w:r>
          </w:p>
        </w:tc>
      </w:tr>
      <w:tr w:rsidR="00C50D98" w:rsidRPr="00C50D98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0D9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50D98" w:rsidRPr="00C50D98" w:rsidTr="001C24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Формируемые комп</w:t>
            </w: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C50D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0D98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Освоение учебной дисциплины «Экономическая теория» должно обеспечить формирование базовых профессиональных компетенций: 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пон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и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мание мотивов поведения субъектов рыночной экономики, особенностей экономических проце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с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сов в Республике Беларусь и других странах, ум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е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ние анализировать экономическую информацию, применять полученные теоретические знания в к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ачестве методологической основы</w:t>
            </w:r>
          </w:p>
        </w:tc>
      </w:tr>
      <w:tr w:rsidR="00C50D98" w:rsidRPr="00C50D98" w:rsidTr="001C24F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98" w:rsidRPr="00C50D98" w:rsidRDefault="00C50D98" w:rsidP="001C2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 w:rsidRPr="00C50D98">
              <w:rPr>
                <w:rFonts w:ascii="Times New Roman" w:hAnsi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C50D98" w:rsidRPr="00C50D98" w:rsidRDefault="00C50D98" w:rsidP="00C50D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0D98">
              <w:rPr>
                <w:rFonts w:ascii="Times New Roman" w:hAnsi="Times New Roman"/>
                <w:sz w:val="26"/>
                <w:szCs w:val="26"/>
              </w:rPr>
              <w:t xml:space="preserve">«Экономическая теория» </w:t>
            </w:r>
            <w:r w:rsidRPr="00C50D98">
              <w:rPr>
                <w:rFonts w:ascii="Times New Roman" w:hAnsi="Times New Roman"/>
                <w:sz w:val="26"/>
                <w:szCs w:val="26"/>
              </w:rPr>
              <w:softHyphen/>
              <w:t>– это учебная дисциплина, которая включает следующие аспекты: экономическая теория и экономическая практика; экон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о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мические агенты (рыночные и нерыночные), собственность и хозяйствов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а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ние, экономические интересы, цели и средства, экономическая рационал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ь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 xml:space="preserve">ность: выбор оптимального решения; конкуренция и ее виды; экономические блага и их классификации (в том числе классификация ресурсов), полные и частичные </w:t>
            </w:r>
            <w:proofErr w:type="spellStart"/>
            <w:r w:rsidRPr="00C50D98">
              <w:rPr>
                <w:rFonts w:ascii="Times New Roman" w:hAnsi="Times New Roman"/>
                <w:sz w:val="26"/>
                <w:szCs w:val="26"/>
              </w:rPr>
              <w:t>взаимодополняемость</w:t>
            </w:r>
            <w:proofErr w:type="spellEnd"/>
            <w:r w:rsidRPr="00C50D98">
              <w:rPr>
                <w:rFonts w:ascii="Times New Roman" w:hAnsi="Times New Roman"/>
                <w:sz w:val="26"/>
                <w:szCs w:val="26"/>
              </w:rPr>
              <w:t xml:space="preserve"> и взаимозаменяемость благ, товар и деньги; фактор времени и дисконтирование, потоки и запасы, номинальные и реал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ь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ные величины; кругообороты благ и доходов; затраты и результаты: общие, предельные и средние величины; альтернативные издержки; экономические ограничения: граница производственных возможностей, компромисс общ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е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ства между эффективностью и равенством, компромисс индивида между п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о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треблением и досугом; краткосрочный и долгосрочный периоды в эконом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и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>ческом анализе; сравнительное</w:t>
            </w:r>
            <w:r w:rsidRPr="00C50D98">
              <w:rPr>
                <w:rFonts w:ascii="Times New Roman" w:hAnsi="Times New Roman"/>
                <w:sz w:val="26"/>
                <w:szCs w:val="26"/>
              </w:rPr>
              <w:t xml:space="preserve"> преимущество</w:t>
            </w:r>
          </w:p>
        </w:tc>
      </w:tr>
      <w:bookmarkEnd w:id="0"/>
    </w:tbl>
    <w:p w:rsidR="0059092E" w:rsidRDefault="0059092E" w:rsidP="00C50D98"/>
    <w:sectPr w:rsidR="0059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B0"/>
    <w:rsid w:val="0059092E"/>
    <w:rsid w:val="00AB6CB0"/>
    <w:rsid w:val="00C5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9C8C"/>
  <w15:chartTrackingRefBased/>
  <w15:docId w15:val="{5A8CCED7-DF96-435D-8BCB-268FE097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2022-11-02T06:56:00Z</dcterms:created>
  <dcterms:modified xsi:type="dcterms:W3CDTF">2022-11-02T06:58:00Z</dcterms:modified>
</cp:coreProperties>
</file>