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5FD" w:rsidRDefault="00C345FD" w:rsidP="00C34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Academic discipline:</w:t>
      </w:r>
    </w:p>
    <w:p w:rsidR="00C345FD" w:rsidRDefault="00C345FD" w:rsidP="00C345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Computer graphics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498"/>
        <w:gridCol w:w="6165"/>
      </w:tblGrid>
      <w:tr w:rsidR="00C345FD" w:rsidTr="00C345F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FD" w:rsidRDefault="00C345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Code and name of specialty 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FD" w:rsidRDefault="003056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1-26- 03 01 Information Resource Management</w:t>
            </w:r>
          </w:p>
        </w:tc>
      </w:tr>
      <w:tr w:rsidR="00C345FD" w:rsidTr="00C345F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FD" w:rsidRDefault="00C345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Training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course</w:t>
            </w:r>
            <w:proofErr w:type="spellEnd"/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FD" w:rsidRDefault="00C345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45FD" w:rsidTr="00C345F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FD" w:rsidRDefault="00C345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Semester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training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FD" w:rsidRDefault="00C345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45FD" w:rsidTr="00C345F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FD" w:rsidRDefault="00C345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Number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class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hours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FD" w:rsidRDefault="00C345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C345FD" w:rsidTr="00C345FD"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FD" w:rsidRDefault="00C345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C345FD" w:rsidRDefault="00C345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Seminar classes </w:t>
            </w:r>
          </w:p>
          <w:p w:rsidR="00C345FD" w:rsidRDefault="00C345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C345FD" w:rsidRDefault="00C345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FD" w:rsidRDefault="00C345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345FD" w:rsidTr="00C345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FD" w:rsidRDefault="00C345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FD" w:rsidRDefault="00C345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345FD" w:rsidTr="00C345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FD" w:rsidRDefault="00C345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FD" w:rsidRDefault="00C345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345FD" w:rsidTr="00C345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5FD" w:rsidRDefault="00C345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FD" w:rsidRDefault="00C345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345FD" w:rsidTr="00C345F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FD" w:rsidRDefault="00C345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Form of current assessment (credit/differential credit/exam)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FD" w:rsidRDefault="00C345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credit</w:t>
            </w:r>
          </w:p>
        </w:tc>
      </w:tr>
      <w:tr w:rsidR="00C345FD" w:rsidTr="00C345F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FD" w:rsidRDefault="00C345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Number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credits</w:t>
            </w:r>
            <w:proofErr w:type="spellEnd"/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FD" w:rsidRDefault="003056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45FD" w:rsidRPr="00305602" w:rsidTr="00C345FD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FD" w:rsidRDefault="00C345F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Competencies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formed</w:t>
            </w:r>
            <w:proofErr w:type="spellEnd"/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FD" w:rsidRDefault="00C345FD" w:rsidP="0030560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Mastering the academic discipline «Computer graphics» should ensure the formation of specialized competencies: to use the capabilities of software tools for creating and editing images in the enviro</w:t>
            </w:r>
            <w:r w:rsidR="00305602">
              <w:rPr>
                <w:rFonts w:ascii="Times New Roman" w:hAnsi="Times New Roman"/>
                <w:sz w:val="28"/>
                <w:szCs w:val="28"/>
                <w:lang w:val="en-US"/>
              </w:rPr>
              <w:t>nment of modern graphic editors</w:t>
            </w:r>
          </w:p>
        </w:tc>
      </w:tr>
      <w:tr w:rsidR="00C345FD" w:rsidRPr="00305602" w:rsidTr="00C345F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FD" w:rsidRDefault="00C345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Brief content of the academic discipline:</w:t>
            </w:r>
          </w:p>
          <w:p w:rsidR="00C345FD" w:rsidRPr="00C345FD" w:rsidRDefault="00C345FD">
            <w:pPr>
              <w:spacing w:after="0" w:line="240" w:lineRule="auto"/>
              <w:jc w:val="both"/>
              <w:rPr>
                <w:rStyle w:val="fontstyle01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academic discipline «Computer graphics» is one of a number of special disciplines in the field of computer technology studied by students of economic specialties throughout the course of study.</w:t>
            </w:r>
          </w:p>
        </w:tc>
      </w:tr>
    </w:tbl>
    <w:p w:rsidR="00F51005" w:rsidRPr="00C345FD" w:rsidRDefault="00F51005">
      <w:pPr>
        <w:rPr>
          <w:lang w:val="en-US"/>
        </w:rPr>
      </w:pPr>
      <w:bookmarkStart w:id="0" w:name="_GoBack"/>
      <w:bookmarkEnd w:id="0"/>
    </w:p>
    <w:sectPr w:rsidR="00F51005" w:rsidRPr="00C34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9A"/>
    <w:rsid w:val="00001F9A"/>
    <w:rsid w:val="00305602"/>
    <w:rsid w:val="00C345FD"/>
    <w:rsid w:val="00F5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B4A6"/>
  <w15:chartTrackingRefBased/>
  <w15:docId w15:val="{DA9EC3FB-7D6E-4D3E-8C07-D89C395ED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5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345F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C345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0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2022-03-09T09:28:00Z</dcterms:created>
  <dcterms:modified xsi:type="dcterms:W3CDTF">2022-11-02T07:49:00Z</dcterms:modified>
</cp:coreProperties>
</file>