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65" w:rsidRDefault="00883265" w:rsidP="00883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83265" w:rsidRDefault="00883265" w:rsidP="00883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«Политология 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Pr="00B1247B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944374">
              <w:rPr>
                <w:rFonts w:ascii="Times New Roman" w:hAnsi="Times New Roman" w:cs="Times New Roman"/>
                <w:sz w:val="28"/>
                <w:szCs w:val="28"/>
              </w:rPr>
              <w:t xml:space="preserve">6 03 </w:t>
            </w:r>
            <w:r w:rsidR="00D93A8A">
              <w:rPr>
                <w:rFonts w:ascii="Times New Roman" w:hAnsi="Times New Roman" w:cs="Times New Roman"/>
                <w:sz w:val="28"/>
                <w:szCs w:val="28"/>
              </w:rPr>
              <w:t xml:space="preserve">01 Управление информационными ресурсами </w:t>
            </w:r>
          </w:p>
        </w:tc>
      </w:tr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83265" w:rsidTr="004C297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3265" w:rsidTr="004C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3265" w:rsidTr="004C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3265" w:rsidTr="004C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944374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265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Pr="009A4623" w:rsidRDefault="00883265" w:rsidP="0094437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«Политология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»должно обеспечить универсальные компетенции: обладать способностью анализировать политические события, процессы и отношения, владеть культурой политического мышления и поведения, использовать основы политологических знаний для формирования культуры социального и рационального политического выбора, утверждения соци</w:t>
            </w:r>
            <w:r w:rsidR="00944374">
              <w:rPr>
                <w:rFonts w:ascii="Times New Roman" w:hAnsi="Times New Roman" w:cs="Times New Roman"/>
                <w:sz w:val="28"/>
                <w:szCs w:val="28"/>
              </w:rPr>
              <w:t>ально ориентированных ценностей</w:t>
            </w:r>
          </w:p>
        </w:tc>
      </w:tr>
      <w:tr w:rsidR="00883265" w:rsidTr="004C297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65" w:rsidRDefault="00883265" w:rsidP="004C2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83265" w:rsidRPr="009E1FB1" w:rsidRDefault="00883265" w:rsidP="009443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«Политология» занимает одно из главных мест в социально-гуманитарной подготовке современных студентов. Она вносит существенный вклад в формирование политического сознания личности и общества, в усвоение системных знаний о природе политических явлений и процессов, формирует устойчивое мировоззрение, гражданскую и патриотическую позицию. Центральной категорией учебной дисциплины «Политология»-политическая система. Дисциплина раскрывает сущность и содержание политики современных государств, формирует знание о внутри- и внешнеполитических процессах. Целью изучения учебной дисциплины «Политология» является формирование у обучающихся знаний о политике, политической системе и политических процессах, нормах конструктивной политической гражданской культуры и общественно значимых ценностях идеологии белорусского государства. </w:t>
            </w:r>
          </w:p>
        </w:tc>
      </w:tr>
    </w:tbl>
    <w:p w:rsidR="00883265" w:rsidRDefault="00883265" w:rsidP="00883265">
      <w:bookmarkStart w:id="0" w:name="_GoBack"/>
      <w:bookmarkEnd w:id="0"/>
    </w:p>
    <w:sectPr w:rsidR="00883265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ED"/>
    <w:rsid w:val="00025F52"/>
    <w:rsid w:val="00225CED"/>
    <w:rsid w:val="00427048"/>
    <w:rsid w:val="004A0286"/>
    <w:rsid w:val="007D0DE2"/>
    <w:rsid w:val="00815432"/>
    <w:rsid w:val="00883265"/>
    <w:rsid w:val="00944374"/>
    <w:rsid w:val="009A4623"/>
    <w:rsid w:val="00A53CAA"/>
    <w:rsid w:val="00B90200"/>
    <w:rsid w:val="00BB0DFE"/>
    <w:rsid w:val="00C107FA"/>
    <w:rsid w:val="00D35284"/>
    <w:rsid w:val="00D93A8A"/>
    <w:rsid w:val="00DE649D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050A"/>
  <w15:docId w15:val="{D831B815-1D41-47AC-B490-6EA4A2E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9A38-7DF5-479B-8681-7FCDF583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3</cp:revision>
  <cp:lastPrinted>2001-12-31T22:24:00Z</cp:lastPrinted>
  <dcterms:created xsi:type="dcterms:W3CDTF">2001-12-31T21:35:00Z</dcterms:created>
  <dcterms:modified xsi:type="dcterms:W3CDTF">2022-11-02T07:12:00Z</dcterms:modified>
</cp:coreProperties>
</file>