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B4" w:rsidRPr="00DF2A8B" w:rsidRDefault="00DF2A8B" w:rsidP="00DA02B4">
      <w:pPr>
        <w:spacing w:after="0" w:line="240" w:lineRule="auto"/>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Academic discipline</w:t>
      </w:r>
      <w:r w:rsidR="00DA02B4" w:rsidRPr="00DF2A8B">
        <w:rPr>
          <w:rFonts w:ascii="Times New Roman" w:hAnsi="Times New Roman" w:cs="Times New Roman"/>
          <w:b/>
          <w:sz w:val="28"/>
          <w:szCs w:val="28"/>
          <w:lang w:val="en-GB"/>
        </w:rPr>
        <w:t>:</w:t>
      </w:r>
    </w:p>
    <w:p w:rsidR="00DA02B4" w:rsidRPr="00DF2A8B" w:rsidRDefault="00DF2A8B" w:rsidP="00DA02B4">
      <w:pPr>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«University studies</w:t>
      </w:r>
      <w:r w:rsidR="00DA02B4" w:rsidRPr="00DF2A8B">
        <w:rPr>
          <w:rFonts w:ascii="Times New Roman" w:hAnsi="Times New Roman" w:cs="Times New Roman"/>
          <w:b/>
          <w:sz w:val="28"/>
          <w:szCs w:val="28"/>
          <w:lang w:val="en-GB"/>
        </w:rPr>
        <w:t>»</w:t>
      </w:r>
    </w:p>
    <w:tbl>
      <w:tblPr>
        <w:tblStyle w:val="a3"/>
        <w:tblW w:w="0" w:type="auto"/>
        <w:tblLook w:val="04A0" w:firstRow="1" w:lastRow="0" w:firstColumn="1" w:lastColumn="0" w:noHBand="0" w:noVBand="1"/>
      </w:tblPr>
      <w:tblGrid>
        <w:gridCol w:w="3227"/>
        <w:gridCol w:w="6344"/>
      </w:tblGrid>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 xml:space="preserve">Code and name of specialty </w:t>
            </w:r>
          </w:p>
        </w:tc>
        <w:tc>
          <w:tcPr>
            <w:tcW w:w="6344" w:type="dxa"/>
          </w:tcPr>
          <w:p w:rsidR="00DF2A8B" w:rsidRPr="00DF2A8B" w:rsidRDefault="00514FB1" w:rsidP="00DF2A8B">
            <w:pPr>
              <w:rPr>
                <w:rFonts w:ascii="Times New Roman" w:hAnsi="Times New Roman" w:cs="Times New Roman"/>
                <w:sz w:val="28"/>
                <w:szCs w:val="28"/>
                <w:lang w:val="en-GB"/>
              </w:rPr>
            </w:pPr>
            <w:r>
              <w:rPr>
                <w:rFonts w:ascii="Times New Roman" w:hAnsi="Times New Roman"/>
                <w:sz w:val="28"/>
                <w:szCs w:val="28"/>
                <w:lang w:val="en-US"/>
              </w:rPr>
              <w:t>1-26- 03 01 Information Resource Management</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Training course</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Semester of training</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Number of class hours: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18</w:t>
            </w:r>
          </w:p>
        </w:tc>
      </w:tr>
      <w:tr w:rsidR="00DF2A8B" w:rsidRPr="00DF2A8B" w:rsidTr="00D1068D">
        <w:tc>
          <w:tcPr>
            <w:tcW w:w="3227" w:type="dxa"/>
            <w:vMerge w:val="restart"/>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Lectures</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 xml:space="preserve">Seminar classes </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Practical classes</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Laboratory classes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18</w:t>
            </w:r>
          </w:p>
        </w:tc>
        <w:bookmarkStart w:id="0" w:name="_GoBack"/>
        <w:bookmarkEnd w:id="0"/>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Form of current assessment (credit/differential credit/exam)</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Number of credits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514FB1"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Competencies to be formed</w:t>
            </w:r>
          </w:p>
        </w:tc>
        <w:tc>
          <w:tcPr>
            <w:tcW w:w="6344" w:type="dxa"/>
          </w:tcPr>
          <w:p w:rsidR="00DF2A8B" w:rsidRPr="00DF2A8B" w:rsidRDefault="00DF2A8B" w:rsidP="00DF2A8B">
            <w:pPr>
              <w:ind w:firstLine="708"/>
              <w:jc w:val="both"/>
              <w:rPr>
                <w:rFonts w:ascii="Times New Roman" w:hAnsi="Times New Roman" w:cs="Times New Roman"/>
                <w:sz w:val="28"/>
                <w:szCs w:val="28"/>
                <w:lang w:val="en-GB"/>
              </w:rPr>
            </w:pPr>
            <w:r w:rsidRPr="00DF2A8B">
              <w:rPr>
                <w:rFonts w:ascii="Times New Roman" w:hAnsi="Times New Roman" w:cs="Times New Roman"/>
                <w:sz w:val="28"/>
                <w:szCs w:val="28"/>
                <w:lang w:val="en-GB"/>
              </w:rPr>
              <w:t>Studying the academic discipline «</w:t>
            </w:r>
            <w:r w:rsidRPr="00DF2A8B">
              <w:rPr>
                <w:rFonts w:ascii="Times New Roman" w:hAnsi="Times New Roman" w:cs="Times New Roman"/>
                <w:b/>
                <w:sz w:val="28"/>
                <w:szCs w:val="28"/>
                <w:lang w:val="en-GB"/>
              </w:rPr>
              <w:t>University studies</w:t>
            </w:r>
            <w:r w:rsidRPr="00DF2A8B">
              <w:rPr>
                <w:rFonts w:ascii="Times New Roman" w:hAnsi="Times New Roman" w:cs="Times New Roman"/>
                <w:sz w:val="28"/>
                <w:szCs w:val="28"/>
                <w:lang w:val="en-GB"/>
              </w:rPr>
              <w:t>» is to ensure the formation of universal competencies: to master the basics of research, to search, analyse and synthesize information; to be capable of self-development and improvement in professional activity; to take the initiative and adapt to changes in professional activity.</w:t>
            </w:r>
          </w:p>
        </w:tc>
      </w:tr>
      <w:tr w:rsidR="00DA02B4" w:rsidRPr="00514FB1" w:rsidTr="005D4AB6">
        <w:tc>
          <w:tcPr>
            <w:tcW w:w="9571" w:type="dxa"/>
            <w:gridSpan w:val="2"/>
          </w:tcPr>
          <w:p w:rsidR="00DA02B4" w:rsidRPr="00DF2A8B" w:rsidRDefault="00DF2A8B" w:rsidP="005D4AB6">
            <w:pPr>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Brief content of the academic discipline</w:t>
            </w:r>
            <w:r w:rsidR="00DA02B4" w:rsidRPr="00DF2A8B">
              <w:rPr>
                <w:rFonts w:ascii="Times New Roman" w:hAnsi="Times New Roman" w:cs="Times New Roman"/>
                <w:b/>
                <w:sz w:val="28"/>
                <w:szCs w:val="28"/>
                <w:lang w:val="en-GB"/>
              </w:rPr>
              <w:t>:</w:t>
            </w:r>
          </w:p>
          <w:p w:rsidR="00DA02B4" w:rsidRPr="00DF2A8B" w:rsidRDefault="00DF2A8B" w:rsidP="00DF2A8B">
            <w:pPr>
              <w:ind w:firstLine="709"/>
              <w:jc w:val="both"/>
              <w:rPr>
                <w:rFonts w:ascii="Times New Roman" w:hAnsi="Times New Roman" w:cs="Times New Roman"/>
                <w:sz w:val="28"/>
                <w:szCs w:val="28"/>
                <w:lang w:val="en-GB"/>
              </w:rPr>
            </w:pPr>
            <w:r w:rsidRPr="00DF2A8B">
              <w:rPr>
                <w:rFonts w:ascii="Times New Roman" w:hAnsi="Times New Roman" w:cs="Times New Roman"/>
                <w:sz w:val="28"/>
                <w:szCs w:val="28"/>
                <w:lang w:val="en-GB"/>
              </w:rPr>
              <w:t>«</w:t>
            </w:r>
            <w:r w:rsidRPr="00DF2A8B">
              <w:rPr>
                <w:rFonts w:ascii="Times New Roman" w:hAnsi="Times New Roman" w:cs="Times New Roman"/>
                <w:b/>
                <w:sz w:val="28"/>
                <w:szCs w:val="28"/>
                <w:lang w:val="en-GB"/>
              </w:rPr>
              <w:t>University studies</w:t>
            </w:r>
            <w:r w:rsidRPr="00DF2A8B">
              <w:rPr>
                <w:rFonts w:ascii="Times New Roman" w:hAnsi="Times New Roman" w:cs="Times New Roman"/>
                <w:sz w:val="28"/>
                <w:szCs w:val="28"/>
                <w:lang w:val="en-GB"/>
              </w:rPr>
              <w:t>» is an optional academic discipline that is designed to promote the social and professional adaptation of first-year students</w:t>
            </w:r>
            <w:r w:rsidR="00DA02B4" w:rsidRPr="00DF2A8B">
              <w:rPr>
                <w:rFonts w:ascii="Times New Roman" w:hAnsi="Times New Roman" w:cs="Times New Roman"/>
                <w:sz w:val="28"/>
                <w:szCs w:val="28"/>
                <w:lang w:val="en-GB"/>
              </w:rPr>
              <w:t xml:space="preserve">. </w:t>
            </w:r>
            <w:r w:rsidRPr="00DF2A8B">
              <w:rPr>
                <w:rFonts w:ascii="Times New Roman" w:hAnsi="Times New Roman" w:cs="Times New Roman"/>
                <w:sz w:val="28"/>
                <w:szCs w:val="28"/>
                <w:lang w:val="en-GB"/>
              </w:rPr>
              <w:t>The content of the discipline includes work in the following areas: providing students and consolidating in their worldview an integral system of knowledge on the history of the university as a civilizational phenomenon, revealing its role at the present stage of human development, considering the history of the formation and development of university education in Belarus on the example of Mogilev State University named after A. A. Kuleshov, analysing the main trends in the development of modern universities, prospects and problems of classic model transformation of the university</w:t>
            </w:r>
            <w:r w:rsidR="00DA02B4" w:rsidRPr="00DF2A8B">
              <w:rPr>
                <w:rFonts w:ascii="Times New Roman" w:hAnsi="Times New Roman" w:cs="Times New Roman"/>
                <w:sz w:val="28"/>
                <w:szCs w:val="28"/>
                <w:lang w:val="en-GB"/>
              </w:rPr>
              <w:t xml:space="preserve">. </w:t>
            </w:r>
          </w:p>
        </w:tc>
      </w:tr>
    </w:tbl>
    <w:p w:rsidR="00D932CD" w:rsidRPr="00DF2A8B" w:rsidRDefault="00D932CD">
      <w:pPr>
        <w:rPr>
          <w:lang w:val="en-GB"/>
        </w:rPr>
      </w:pPr>
    </w:p>
    <w:sectPr w:rsidR="00D932CD" w:rsidRPr="00DF2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D"/>
    <w:rsid w:val="002A5362"/>
    <w:rsid w:val="00514FB1"/>
    <w:rsid w:val="00636F9D"/>
    <w:rsid w:val="00D932CD"/>
    <w:rsid w:val="00DA02B4"/>
    <w:rsid w:val="00DF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06822-39E3-4B76-9B3F-B932110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1270</Characters>
  <Application>Microsoft Office Word</Application>
  <DocSecurity>0</DocSecurity>
  <Lines>10</Lines>
  <Paragraphs>2</Paragraphs>
  <ScaleCrop>false</ScaleCrop>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5</cp:revision>
  <dcterms:created xsi:type="dcterms:W3CDTF">2022-01-13T13:50:00Z</dcterms:created>
  <dcterms:modified xsi:type="dcterms:W3CDTF">2022-11-02T07:30:00Z</dcterms:modified>
</cp:coreProperties>
</file>