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301" w:rsidRDefault="00667301" w:rsidP="00D147C0">
      <w:pPr>
        <w:jc w:val="center"/>
        <w:rPr>
          <w:rFonts w:ascii="Times New Roman" w:hAnsi="Times New Roman"/>
          <w:b/>
          <w:sz w:val="28"/>
          <w:szCs w:val="28"/>
        </w:rPr>
      </w:pPr>
      <w:r>
        <w:rPr>
          <w:rFonts w:ascii="Times New Roman" w:hAnsi="Times New Roman"/>
          <w:b/>
          <w:sz w:val="28"/>
          <w:szCs w:val="28"/>
        </w:rPr>
        <w:t>The name of the academic discipline:</w:t>
      </w:r>
    </w:p>
    <w:p w:rsidR="00667301" w:rsidRDefault="00667301" w:rsidP="00667301">
      <w:pPr>
        <w:jc w:val="center"/>
        <w:rPr>
          <w:rFonts w:ascii="Times New Roman" w:hAnsi="Times New Roman"/>
          <w:b/>
          <w:sz w:val="28"/>
          <w:szCs w:val="28"/>
        </w:rPr>
      </w:pPr>
      <w:r>
        <w:rPr>
          <w:rFonts w:ascii="Times New Roman" w:hAnsi="Times New Roman"/>
          <w:b/>
          <w:sz w:val="28"/>
          <w:szCs w:val="28"/>
        </w:rPr>
        <w:t>“</w:t>
      </w:r>
      <w:bookmarkStart w:id="0" w:name="_GoBack"/>
      <w:r w:rsidRPr="00667301">
        <w:rPr>
          <w:rFonts w:ascii="Times New Roman" w:hAnsi="Times New Roman"/>
          <w:b/>
          <w:spacing w:val="-1"/>
          <w:sz w:val="28"/>
        </w:rPr>
        <w:t>Network technologies and administration of operating systems</w:t>
      </w:r>
      <w:bookmarkEnd w:id="0"/>
      <w:r>
        <w:rPr>
          <w:rFonts w:ascii="Times New Roman" w:hAnsi="Times New Roman"/>
          <w:b/>
          <w:sz w:val="28"/>
          <w:szCs w:val="28"/>
        </w:rPr>
        <w:t>”</w:t>
      </w:r>
    </w:p>
    <w:p w:rsidR="00667301" w:rsidRDefault="00667301" w:rsidP="00667301">
      <w:pPr>
        <w:jc w:val="center"/>
        <w:rPr>
          <w:rFonts w:ascii="Times New Roman" w:hAnsi="Times New Roman"/>
          <w:b/>
          <w:color w:val="000000"/>
          <w:sz w:val="28"/>
          <w:szCs w:val="28"/>
        </w:rPr>
      </w:pPr>
    </w:p>
    <w:tbl>
      <w:tblPr>
        <w:tblW w:w="95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8"/>
        <w:gridCol w:w="6213"/>
      </w:tblGrid>
      <w:tr w:rsidR="00667301" w:rsidRPr="00667301" w:rsidTr="00667301">
        <w:tc>
          <w:tcPr>
            <w:tcW w:w="3358" w:type="dxa"/>
            <w:tcBorders>
              <w:top w:val="single" w:sz="4" w:space="0" w:color="auto"/>
              <w:left w:val="single" w:sz="4" w:space="0" w:color="auto"/>
              <w:bottom w:val="single" w:sz="4" w:space="0" w:color="auto"/>
              <w:right w:val="single" w:sz="4" w:space="0" w:color="auto"/>
            </w:tcBorders>
            <w:hideMark/>
          </w:tcPr>
          <w:p w:rsidR="00667301" w:rsidRPr="00667301" w:rsidRDefault="00667301">
            <w:pPr>
              <w:suppressAutoHyphens/>
              <w:autoSpaceDE w:val="0"/>
              <w:autoSpaceDN w:val="0"/>
              <w:adjustRightInd w:val="0"/>
              <w:jc w:val="both"/>
              <w:rPr>
                <w:rFonts w:ascii="Times New Roman" w:eastAsia="Times New Roman" w:hAnsi="Times New Roman" w:cs="Times New Roman"/>
                <w:b/>
                <w:color w:val="000000"/>
                <w:kern w:val="2"/>
                <w:sz w:val="28"/>
                <w:szCs w:val="28"/>
                <w:lang w:bidi="ru-RU"/>
              </w:rPr>
            </w:pPr>
            <w:r w:rsidRPr="00667301">
              <w:rPr>
                <w:rStyle w:val="a5"/>
                <w:rFonts w:ascii="Times New Roman" w:hAnsi="Times New Roman" w:cs="Times New Roman"/>
                <w:color w:val="000000"/>
                <w:sz w:val="28"/>
                <w:szCs w:val="28"/>
                <w:shd w:val="clear" w:color="auto" w:fill="FFFFFF"/>
              </w:rPr>
              <w:t>Specialty code and name</w:t>
            </w:r>
          </w:p>
        </w:tc>
        <w:tc>
          <w:tcPr>
            <w:tcW w:w="6213" w:type="dxa"/>
            <w:tcBorders>
              <w:top w:val="single" w:sz="4" w:space="0" w:color="auto"/>
              <w:left w:val="single" w:sz="4" w:space="0" w:color="auto"/>
              <w:bottom w:val="single" w:sz="4" w:space="0" w:color="auto"/>
              <w:right w:val="single" w:sz="4" w:space="0" w:color="auto"/>
            </w:tcBorders>
            <w:hideMark/>
          </w:tcPr>
          <w:p w:rsidR="00667301" w:rsidRPr="00667301" w:rsidRDefault="00667301">
            <w:pPr>
              <w:autoSpaceDE w:val="0"/>
              <w:autoSpaceDN w:val="0"/>
              <w:adjustRightInd w:val="0"/>
              <w:rPr>
                <w:rFonts w:ascii="Times New Roman" w:eastAsia="Times New Roman" w:hAnsi="Times New Roman" w:cs="Times New Roman"/>
                <w:color w:val="000000"/>
                <w:kern w:val="2"/>
                <w:sz w:val="28"/>
                <w:szCs w:val="28"/>
                <w:lang w:bidi="ru-RU"/>
              </w:rPr>
            </w:pPr>
            <w:r w:rsidRPr="00667301">
              <w:rPr>
                <w:rFonts w:ascii="Times New Roman" w:hAnsi="Times New Roman" w:cs="Times New Roman"/>
                <w:bCs/>
                <w:color w:val="000000"/>
                <w:sz w:val="28"/>
                <w:szCs w:val="28"/>
              </w:rPr>
              <w:t>1-40 01 01 Information Technology Software</w:t>
            </w:r>
          </w:p>
        </w:tc>
      </w:tr>
      <w:tr w:rsidR="00667301" w:rsidTr="00667301">
        <w:tc>
          <w:tcPr>
            <w:tcW w:w="3358" w:type="dxa"/>
            <w:tcBorders>
              <w:top w:val="single" w:sz="4" w:space="0" w:color="auto"/>
              <w:left w:val="single" w:sz="4" w:space="0" w:color="auto"/>
              <w:bottom w:val="single" w:sz="4" w:space="0" w:color="auto"/>
              <w:right w:val="single" w:sz="4" w:space="0" w:color="auto"/>
            </w:tcBorders>
            <w:hideMark/>
          </w:tcPr>
          <w:p w:rsidR="00667301" w:rsidRDefault="00667301">
            <w:pPr>
              <w:suppressAutoHyphens/>
              <w:autoSpaceDE w:val="0"/>
              <w:autoSpaceDN w:val="0"/>
              <w:adjustRightInd w:val="0"/>
              <w:jc w:val="both"/>
              <w:rPr>
                <w:rFonts w:ascii="Times New Roman" w:eastAsia="Times New Roman" w:hAnsi="Times New Roman" w:cs="Times New Roman"/>
                <w:b/>
                <w:color w:val="000000"/>
                <w:kern w:val="2"/>
                <w:sz w:val="28"/>
                <w:szCs w:val="28"/>
                <w:lang w:bidi="ru-RU"/>
              </w:rPr>
            </w:pPr>
            <w:r>
              <w:rPr>
                <w:rFonts w:ascii="Times New Roman" w:hAnsi="Times New Roman"/>
                <w:b/>
                <w:color w:val="000000"/>
                <w:sz w:val="28"/>
                <w:szCs w:val="28"/>
              </w:rPr>
              <w:t>Year of study</w:t>
            </w:r>
          </w:p>
        </w:tc>
        <w:tc>
          <w:tcPr>
            <w:tcW w:w="6213" w:type="dxa"/>
            <w:tcBorders>
              <w:top w:val="single" w:sz="4" w:space="0" w:color="auto"/>
              <w:left w:val="single" w:sz="4" w:space="0" w:color="auto"/>
              <w:bottom w:val="single" w:sz="4" w:space="0" w:color="auto"/>
              <w:right w:val="single" w:sz="4" w:space="0" w:color="auto"/>
            </w:tcBorders>
            <w:hideMark/>
          </w:tcPr>
          <w:p w:rsidR="00667301" w:rsidRDefault="00667301">
            <w:pPr>
              <w:rPr>
                <w:rFonts w:ascii="Times New Roman" w:eastAsia="Calibri" w:hAnsi="Times New Roman" w:cs="Times New Roman"/>
                <w:kern w:val="2"/>
                <w:sz w:val="28"/>
                <w:szCs w:val="28"/>
              </w:rPr>
            </w:pPr>
            <w:r>
              <w:rPr>
                <w:rFonts w:ascii="Times New Roman" w:eastAsia="Calibri" w:hAnsi="Times New Roman" w:cs="Times New Roman"/>
                <w:sz w:val="28"/>
                <w:szCs w:val="28"/>
              </w:rPr>
              <w:t>4</w:t>
            </w:r>
          </w:p>
        </w:tc>
      </w:tr>
      <w:tr w:rsidR="00667301" w:rsidTr="00667301">
        <w:tc>
          <w:tcPr>
            <w:tcW w:w="3358" w:type="dxa"/>
            <w:tcBorders>
              <w:top w:val="single" w:sz="4" w:space="0" w:color="auto"/>
              <w:left w:val="single" w:sz="4" w:space="0" w:color="auto"/>
              <w:bottom w:val="single" w:sz="4" w:space="0" w:color="auto"/>
              <w:right w:val="single" w:sz="4" w:space="0" w:color="auto"/>
            </w:tcBorders>
            <w:hideMark/>
          </w:tcPr>
          <w:p w:rsidR="00667301" w:rsidRDefault="00667301">
            <w:pPr>
              <w:suppressAutoHyphens/>
              <w:autoSpaceDE w:val="0"/>
              <w:autoSpaceDN w:val="0"/>
              <w:adjustRightInd w:val="0"/>
              <w:jc w:val="both"/>
              <w:rPr>
                <w:rFonts w:ascii="Times New Roman" w:eastAsia="Times New Roman" w:hAnsi="Times New Roman" w:cs="Times New Roman"/>
                <w:b/>
                <w:color w:val="000000"/>
                <w:kern w:val="2"/>
                <w:sz w:val="28"/>
                <w:szCs w:val="28"/>
                <w:lang w:bidi="ru-RU"/>
              </w:rPr>
            </w:pPr>
            <w:r>
              <w:rPr>
                <w:rFonts w:ascii="Times New Roman" w:hAnsi="Times New Roman"/>
                <w:b/>
                <w:color w:val="000000"/>
                <w:sz w:val="28"/>
                <w:szCs w:val="28"/>
              </w:rPr>
              <w:t>Semester of study</w:t>
            </w:r>
          </w:p>
        </w:tc>
        <w:tc>
          <w:tcPr>
            <w:tcW w:w="6213" w:type="dxa"/>
            <w:tcBorders>
              <w:top w:val="single" w:sz="4" w:space="0" w:color="auto"/>
              <w:left w:val="single" w:sz="4" w:space="0" w:color="auto"/>
              <w:bottom w:val="single" w:sz="4" w:space="0" w:color="auto"/>
              <w:right w:val="single" w:sz="4" w:space="0" w:color="auto"/>
            </w:tcBorders>
            <w:hideMark/>
          </w:tcPr>
          <w:p w:rsidR="00667301" w:rsidRDefault="00667301">
            <w:pPr>
              <w:rPr>
                <w:rFonts w:ascii="Times New Roman" w:eastAsia="Calibri" w:hAnsi="Times New Roman" w:cs="Times New Roman"/>
                <w:kern w:val="2"/>
                <w:sz w:val="28"/>
                <w:szCs w:val="28"/>
              </w:rPr>
            </w:pPr>
            <w:r>
              <w:rPr>
                <w:rFonts w:ascii="Times New Roman" w:eastAsia="Calibri" w:hAnsi="Times New Roman" w:cs="Times New Roman"/>
                <w:sz w:val="28"/>
                <w:szCs w:val="28"/>
              </w:rPr>
              <w:t>7</w:t>
            </w:r>
          </w:p>
        </w:tc>
      </w:tr>
      <w:tr w:rsidR="00667301" w:rsidTr="00667301">
        <w:tc>
          <w:tcPr>
            <w:tcW w:w="3358" w:type="dxa"/>
            <w:tcBorders>
              <w:top w:val="single" w:sz="4" w:space="0" w:color="auto"/>
              <w:left w:val="single" w:sz="4" w:space="0" w:color="auto"/>
              <w:bottom w:val="single" w:sz="4" w:space="0" w:color="auto"/>
              <w:right w:val="single" w:sz="4" w:space="0" w:color="auto"/>
            </w:tcBorders>
            <w:hideMark/>
          </w:tcPr>
          <w:p w:rsidR="00667301" w:rsidRDefault="00667301">
            <w:pPr>
              <w:suppressAutoHyphens/>
              <w:autoSpaceDE w:val="0"/>
              <w:autoSpaceDN w:val="0"/>
              <w:adjustRightInd w:val="0"/>
              <w:jc w:val="both"/>
              <w:rPr>
                <w:rFonts w:ascii="Times New Roman" w:eastAsia="Times New Roman" w:hAnsi="Times New Roman" w:cs="Times New Roman"/>
                <w:b/>
                <w:color w:val="000000"/>
                <w:kern w:val="2"/>
                <w:sz w:val="28"/>
                <w:szCs w:val="28"/>
                <w:lang w:bidi="ru-RU"/>
              </w:rPr>
            </w:pPr>
            <w:r>
              <w:rPr>
                <w:rFonts w:ascii="Times New Roman" w:hAnsi="Times New Roman"/>
                <w:b/>
                <w:color w:val="000000"/>
                <w:sz w:val="28"/>
                <w:szCs w:val="28"/>
              </w:rPr>
              <w:t>Number of in-class academic hours:</w:t>
            </w:r>
          </w:p>
        </w:tc>
        <w:tc>
          <w:tcPr>
            <w:tcW w:w="6213" w:type="dxa"/>
            <w:tcBorders>
              <w:top w:val="single" w:sz="4" w:space="0" w:color="auto"/>
              <w:left w:val="single" w:sz="4" w:space="0" w:color="auto"/>
              <w:bottom w:val="single" w:sz="4" w:space="0" w:color="auto"/>
              <w:right w:val="single" w:sz="4" w:space="0" w:color="auto"/>
            </w:tcBorders>
            <w:hideMark/>
          </w:tcPr>
          <w:p w:rsidR="00667301" w:rsidRPr="00667301" w:rsidRDefault="00667301">
            <w:pPr>
              <w:rPr>
                <w:rFonts w:ascii="Times New Roman" w:eastAsia="Calibri" w:hAnsi="Times New Roman" w:cs="Times New Roman"/>
                <w:kern w:val="2"/>
                <w:sz w:val="28"/>
                <w:szCs w:val="28"/>
                <w:lang w:val="ru-RU"/>
              </w:rPr>
            </w:pPr>
            <w:r>
              <w:rPr>
                <w:rFonts w:ascii="Times New Roman" w:eastAsia="Calibri" w:hAnsi="Times New Roman" w:cs="Times New Roman"/>
                <w:kern w:val="2"/>
                <w:sz w:val="28"/>
                <w:szCs w:val="28"/>
                <w:lang w:val="ru-RU"/>
              </w:rPr>
              <w:t>78</w:t>
            </w:r>
          </w:p>
        </w:tc>
      </w:tr>
      <w:tr w:rsidR="00667301" w:rsidTr="00667301">
        <w:tc>
          <w:tcPr>
            <w:tcW w:w="3358" w:type="dxa"/>
            <w:vMerge w:val="restart"/>
            <w:tcBorders>
              <w:top w:val="single" w:sz="4" w:space="0" w:color="auto"/>
              <w:left w:val="single" w:sz="4" w:space="0" w:color="auto"/>
              <w:bottom w:val="single" w:sz="4" w:space="0" w:color="auto"/>
              <w:right w:val="single" w:sz="4" w:space="0" w:color="auto"/>
            </w:tcBorders>
            <w:hideMark/>
          </w:tcPr>
          <w:p w:rsidR="00667301" w:rsidRDefault="00667301">
            <w:pPr>
              <w:adjustRightInd w:val="0"/>
              <w:rPr>
                <w:rFonts w:ascii="Times New Roman" w:eastAsia="Times New Roman" w:hAnsi="Times New Roman" w:cs="Times New Roman"/>
                <w:b/>
                <w:color w:val="000000"/>
                <w:kern w:val="2"/>
                <w:sz w:val="28"/>
                <w:szCs w:val="28"/>
                <w:lang w:bidi="ru-RU"/>
              </w:rPr>
            </w:pPr>
            <w:r>
              <w:rPr>
                <w:rFonts w:ascii="Times New Roman" w:hAnsi="Times New Roman"/>
                <w:b/>
                <w:color w:val="000000"/>
                <w:sz w:val="28"/>
                <w:szCs w:val="28"/>
              </w:rPr>
              <w:t>Lectures</w:t>
            </w:r>
          </w:p>
          <w:p w:rsidR="00667301" w:rsidRDefault="00667301">
            <w:pPr>
              <w:adjustRightInd w:val="0"/>
              <w:rPr>
                <w:rFonts w:ascii="Times New Roman" w:eastAsia="Calibri" w:hAnsi="Times New Roman"/>
                <w:b/>
                <w:color w:val="000000"/>
                <w:sz w:val="28"/>
                <w:szCs w:val="28"/>
                <w:lang w:eastAsia="ru-RU"/>
              </w:rPr>
            </w:pPr>
            <w:r>
              <w:rPr>
                <w:rFonts w:ascii="Times New Roman" w:hAnsi="Times New Roman"/>
                <w:b/>
                <w:color w:val="000000"/>
                <w:sz w:val="28"/>
                <w:szCs w:val="28"/>
              </w:rPr>
              <w:t xml:space="preserve">Seminar classes </w:t>
            </w:r>
          </w:p>
          <w:p w:rsidR="00667301" w:rsidRDefault="00667301">
            <w:pPr>
              <w:adjustRightInd w:val="0"/>
              <w:rPr>
                <w:rFonts w:ascii="Times New Roman" w:eastAsiaTheme="minorEastAsia" w:hAnsi="Times New Roman"/>
                <w:b/>
                <w:color w:val="000000"/>
                <w:kern w:val="2"/>
                <w:sz w:val="28"/>
                <w:szCs w:val="28"/>
                <w:lang w:bidi="ru-RU"/>
              </w:rPr>
            </w:pPr>
            <w:r>
              <w:rPr>
                <w:rFonts w:ascii="Times New Roman" w:hAnsi="Times New Roman"/>
                <w:b/>
                <w:color w:val="000000"/>
                <w:sz w:val="28"/>
                <w:szCs w:val="28"/>
              </w:rPr>
              <w:t>Practical classes</w:t>
            </w:r>
          </w:p>
          <w:p w:rsidR="00667301" w:rsidRDefault="00667301">
            <w:pPr>
              <w:suppressAutoHyphens/>
              <w:autoSpaceDE w:val="0"/>
              <w:autoSpaceDN w:val="0"/>
              <w:adjustRightInd w:val="0"/>
              <w:jc w:val="both"/>
              <w:rPr>
                <w:rFonts w:ascii="Times New Roman" w:eastAsia="Times New Roman" w:hAnsi="Times New Roman" w:cs="Times New Roman"/>
                <w:b/>
                <w:color w:val="000000"/>
                <w:kern w:val="2"/>
                <w:sz w:val="28"/>
                <w:szCs w:val="28"/>
                <w:lang w:bidi="ru-RU"/>
              </w:rPr>
            </w:pPr>
            <w:r>
              <w:rPr>
                <w:rFonts w:ascii="Times New Roman" w:hAnsi="Times New Roman"/>
                <w:b/>
                <w:color w:val="000000"/>
                <w:sz w:val="28"/>
                <w:szCs w:val="28"/>
              </w:rPr>
              <w:t>Laboratory classes</w:t>
            </w:r>
          </w:p>
        </w:tc>
        <w:tc>
          <w:tcPr>
            <w:tcW w:w="6213" w:type="dxa"/>
            <w:tcBorders>
              <w:top w:val="single" w:sz="4" w:space="0" w:color="auto"/>
              <w:left w:val="single" w:sz="4" w:space="0" w:color="auto"/>
              <w:bottom w:val="single" w:sz="4" w:space="0" w:color="auto"/>
              <w:right w:val="single" w:sz="4" w:space="0" w:color="auto"/>
            </w:tcBorders>
            <w:hideMark/>
          </w:tcPr>
          <w:p w:rsidR="00667301" w:rsidRPr="00667301" w:rsidRDefault="00667301">
            <w:pPr>
              <w:rPr>
                <w:rFonts w:ascii="Times New Roman" w:eastAsia="Calibri" w:hAnsi="Times New Roman" w:cs="Times New Roman"/>
                <w:kern w:val="2"/>
                <w:sz w:val="28"/>
                <w:szCs w:val="28"/>
                <w:lang w:val="ru-RU"/>
              </w:rPr>
            </w:pPr>
            <w:r>
              <w:rPr>
                <w:rFonts w:ascii="Times New Roman" w:eastAsia="Calibri" w:hAnsi="Times New Roman" w:cs="Times New Roman"/>
                <w:sz w:val="28"/>
                <w:szCs w:val="28"/>
              </w:rPr>
              <w:t>4</w:t>
            </w:r>
            <w:r>
              <w:rPr>
                <w:rFonts w:ascii="Times New Roman" w:eastAsia="Calibri" w:hAnsi="Times New Roman" w:cs="Times New Roman"/>
                <w:sz w:val="28"/>
                <w:szCs w:val="28"/>
                <w:lang w:val="ru-RU"/>
              </w:rPr>
              <w:t>6</w:t>
            </w:r>
          </w:p>
        </w:tc>
      </w:tr>
      <w:tr w:rsidR="00667301" w:rsidTr="00667301">
        <w:tc>
          <w:tcPr>
            <w:tcW w:w="0" w:type="auto"/>
            <w:vMerge/>
            <w:tcBorders>
              <w:top w:val="single" w:sz="4" w:space="0" w:color="auto"/>
              <w:left w:val="single" w:sz="4" w:space="0" w:color="auto"/>
              <w:bottom w:val="single" w:sz="4" w:space="0" w:color="auto"/>
              <w:right w:val="single" w:sz="4" w:space="0" w:color="auto"/>
            </w:tcBorders>
            <w:vAlign w:val="center"/>
            <w:hideMark/>
          </w:tcPr>
          <w:p w:rsidR="00667301" w:rsidRDefault="00667301">
            <w:pPr>
              <w:rPr>
                <w:rFonts w:ascii="Times New Roman" w:eastAsia="Times New Roman" w:hAnsi="Times New Roman" w:cs="Times New Roman"/>
                <w:b/>
                <w:color w:val="000000"/>
                <w:kern w:val="2"/>
                <w:sz w:val="28"/>
                <w:szCs w:val="28"/>
                <w:lang w:bidi="ru-RU"/>
              </w:rPr>
            </w:pPr>
          </w:p>
        </w:tc>
        <w:tc>
          <w:tcPr>
            <w:tcW w:w="6213" w:type="dxa"/>
            <w:tcBorders>
              <w:top w:val="single" w:sz="4" w:space="0" w:color="auto"/>
              <w:left w:val="single" w:sz="4" w:space="0" w:color="auto"/>
              <w:bottom w:val="single" w:sz="4" w:space="0" w:color="auto"/>
              <w:right w:val="single" w:sz="4" w:space="0" w:color="auto"/>
            </w:tcBorders>
            <w:hideMark/>
          </w:tcPr>
          <w:p w:rsidR="00667301" w:rsidRDefault="00667301">
            <w:pPr>
              <w:rPr>
                <w:rFonts w:ascii="Times New Roman" w:eastAsia="Calibri" w:hAnsi="Times New Roman" w:cs="Times New Roman"/>
                <w:kern w:val="2"/>
                <w:sz w:val="28"/>
                <w:szCs w:val="28"/>
              </w:rPr>
            </w:pPr>
            <w:r>
              <w:rPr>
                <w:rFonts w:ascii="Times New Roman" w:eastAsia="Calibri" w:hAnsi="Times New Roman" w:cs="Times New Roman"/>
                <w:sz w:val="28"/>
                <w:szCs w:val="28"/>
              </w:rPr>
              <w:t>-</w:t>
            </w:r>
          </w:p>
        </w:tc>
      </w:tr>
      <w:tr w:rsidR="00667301" w:rsidTr="00667301">
        <w:tc>
          <w:tcPr>
            <w:tcW w:w="0" w:type="auto"/>
            <w:vMerge/>
            <w:tcBorders>
              <w:top w:val="single" w:sz="4" w:space="0" w:color="auto"/>
              <w:left w:val="single" w:sz="4" w:space="0" w:color="auto"/>
              <w:bottom w:val="single" w:sz="4" w:space="0" w:color="auto"/>
              <w:right w:val="single" w:sz="4" w:space="0" w:color="auto"/>
            </w:tcBorders>
            <w:vAlign w:val="center"/>
            <w:hideMark/>
          </w:tcPr>
          <w:p w:rsidR="00667301" w:rsidRDefault="00667301">
            <w:pPr>
              <w:rPr>
                <w:rFonts w:ascii="Times New Roman" w:eastAsia="Times New Roman" w:hAnsi="Times New Roman" w:cs="Times New Roman"/>
                <w:b/>
                <w:color w:val="000000"/>
                <w:kern w:val="2"/>
                <w:sz w:val="28"/>
                <w:szCs w:val="28"/>
                <w:lang w:bidi="ru-RU"/>
              </w:rPr>
            </w:pPr>
          </w:p>
        </w:tc>
        <w:tc>
          <w:tcPr>
            <w:tcW w:w="6213" w:type="dxa"/>
            <w:tcBorders>
              <w:top w:val="single" w:sz="4" w:space="0" w:color="auto"/>
              <w:left w:val="single" w:sz="4" w:space="0" w:color="auto"/>
              <w:bottom w:val="single" w:sz="4" w:space="0" w:color="auto"/>
              <w:right w:val="single" w:sz="4" w:space="0" w:color="auto"/>
            </w:tcBorders>
            <w:hideMark/>
          </w:tcPr>
          <w:p w:rsidR="00667301" w:rsidRDefault="00667301">
            <w:pPr>
              <w:rPr>
                <w:rFonts w:ascii="Times New Roman" w:eastAsia="Calibri" w:hAnsi="Times New Roman" w:cs="Times New Roman"/>
                <w:kern w:val="2"/>
                <w:sz w:val="28"/>
                <w:szCs w:val="28"/>
              </w:rPr>
            </w:pPr>
            <w:r>
              <w:rPr>
                <w:rFonts w:ascii="Times New Roman" w:eastAsia="Calibri" w:hAnsi="Times New Roman" w:cs="Times New Roman"/>
                <w:sz w:val="28"/>
                <w:szCs w:val="28"/>
              </w:rPr>
              <w:t>-</w:t>
            </w:r>
          </w:p>
        </w:tc>
      </w:tr>
      <w:tr w:rsidR="00667301" w:rsidTr="00667301">
        <w:tc>
          <w:tcPr>
            <w:tcW w:w="0" w:type="auto"/>
            <w:vMerge/>
            <w:tcBorders>
              <w:top w:val="single" w:sz="4" w:space="0" w:color="auto"/>
              <w:left w:val="single" w:sz="4" w:space="0" w:color="auto"/>
              <w:bottom w:val="single" w:sz="4" w:space="0" w:color="auto"/>
              <w:right w:val="single" w:sz="4" w:space="0" w:color="auto"/>
            </w:tcBorders>
            <w:vAlign w:val="center"/>
            <w:hideMark/>
          </w:tcPr>
          <w:p w:rsidR="00667301" w:rsidRDefault="00667301">
            <w:pPr>
              <w:rPr>
                <w:rFonts w:ascii="Times New Roman" w:eastAsia="Times New Roman" w:hAnsi="Times New Roman" w:cs="Times New Roman"/>
                <w:b/>
                <w:color w:val="000000"/>
                <w:kern w:val="2"/>
                <w:sz w:val="28"/>
                <w:szCs w:val="28"/>
                <w:lang w:bidi="ru-RU"/>
              </w:rPr>
            </w:pPr>
          </w:p>
        </w:tc>
        <w:tc>
          <w:tcPr>
            <w:tcW w:w="6213" w:type="dxa"/>
            <w:tcBorders>
              <w:top w:val="single" w:sz="4" w:space="0" w:color="auto"/>
              <w:left w:val="single" w:sz="4" w:space="0" w:color="auto"/>
              <w:bottom w:val="single" w:sz="4" w:space="0" w:color="auto"/>
              <w:right w:val="single" w:sz="4" w:space="0" w:color="auto"/>
            </w:tcBorders>
            <w:hideMark/>
          </w:tcPr>
          <w:p w:rsidR="00667301" w:rsidRDefault="00667301" w:rsidP="00667301">
            <w:pPr>
              <w:rPr>
                <w:rFonts w:ascii="Times New Roman" w:eastAsia="Calibri" w:hAnsi="Times New Roman" w:cs="Times New Roman"/>
                <w:kern w:val="2"/>
                <w:sz w:val="28"/>
                <w:szCs w:val="28"/>
              </w:rPr>
            </w:pPr>
            <w:r>
              <w:rPr>
                <w:rFonts w:ascii="Times New Roman" w:eastAsia="Calibri" w:hAnsi="Times New Roman" w:cs="Times New Roman"/>
                <w:sz w:val="28"/>
                <w:szCs w:val="28"/>
                <w:lang w:val="ru-RU"/>
              </w:rPr>
              <w:t>3</w:t>
            </w:r>
            <w:r>
              <w:rPr>
                <w:rFonts w:ascii="Times New Roman" w:eastAsia="Calibri" w:hAnsi="Times New Roman" w:cs="Times New Roman"/>
                <w:sz w:val="28"/>
                <w:szCs w:val="28"/>
              </w:rPr>
              <w:t>2</w:t>
            </w:r>
          </w:p>
        </w:tc>
      </w:tr>
      <w:tr w:rsidR="00667301" w:rsidTr="00667301">
        <w:tc>
          <w:tcPr>
            <w:tcW w:w="3358" w:type="dxa"/>
            <w:tcBorders>
              <w:top w:val="single" w:sz="4" w:space="0" w:color="auto"/>
              <w:left w:val="single" w:sz="4" w:space="0" w:color="auto"/>
              <w:bottom w:val="single" w:sz="4" w:space="0" w:color="auto"/>
              <w:right w:val="single" w:sz="4" w:space="0" w:color="auto"/>
            </w:tcBorders>
            <w:hideMark/>
          </w:tcPr>
          <w:p w:rsidR="00667301" w:rsidRDefault="00667301">
            <w:pPr>
              <w:suppressAutoHyphens/>
              <w:autoSpaceDE w:val="0"/>
              <w:autoSpaceDN w:val="0"/>
              <w:adjustRightInd w:val="0"/>
              <w:jc w:val="both"/>
              <w:rPr>
                <w:rFonts w:ascii="Times New Roman" w:eastAsia="Times New Roman" w:hAnsi="Times New Roman" w:cs="Times New Roman"/>
                <w:b/>
                <w:color w:val="000000"/>
                <w:kern w:val="2"/>
                <w:sz w:val="28"/>
                <w:szCs w:val="28"/>
                <w:lang w:bidi="ru-RU"/>
              </w:rPr>
            </w:pPr>
            <w:r>
              <w:rPr>
                <w:rFonts w:ascii="Times New Roman" w:hAnsi="Times New Roman"/>
                <w:b/>
                <w:color w:val="000000"/>
                <w:sz w:val="28"/>
                <w:szCs w:val="28"/>
              </w:rPr>
              <w:t>Form of the current assessment (</w:t>
            </w:r>
            <w:r>
              <w:rPr>
                <w:rFonts w:ascii="Times New Roman" w:hAnsi="Times New Roman"/>
                <w:b/>
                <w:i/>
                <w:color w:val="000000"/>
                <w:sz w:val="28"/>
                <w:szCs w:val="28"/>
              </w:rPr>
              <w:t>credit/ graded credit /exam</w:t>
            </w:r>
            <w:r>
              <w:rPr>
                <w:rFonts w:ascii="Times New Roman" w:hAnsi="Times New Roman"/>
                <w:b/>
                <w:color w:val="000000"/>
                <w:sz w:val="28"/>
                <w:szCs w:val="28"/>
              </w:rPr>
              <w:t>)</w:t>
            </w:r>
          </w:p>
        </w:tc>
        <w:tc>
          <w:tcPr>
            <w:tcW w:w="6213" w:type="dxa"/>
            <w:tcBorders>
              <w:top w:val="single" w:sz="4" w:space="0" w:color="auto"/>
              <w:left w:val="single" w:sz="4" w:space="0" w:color="auto"/>
              <w:bottom w:val="single" w:sz="4" w:space="0" w:color="auto"/>
              <w:right w:val="single" w:sz="4" w:space="0" w:color="auto"/>
            </w:tcBorders>
            <w:hideMark/>
          </w:tcPr>
          <w:p w:rsidR="00667301" w:rsidRDefault="00667301">
            <w:pPr>
              <w:autoSpaceDE w:val="0"/>
              <w:autoSpaceDN w:val="0"/>
              <w:rPr>
                <w:rFonts w:ascii="Times New Roman" w:eastAsia="Times New Roman" w:hAnsi="Times New Roman" w:cs="Times New Roman"/>
                <w:kern w:val="2"/>
                <w:sz w:val="28"/>
                <w:szCs w:val="28"/>
                <w:lang w:bidi="ru-RU"/>
              </w:rPr>
            </w:pPr>
            <w:r>
              <w:rPr>
                <w:rFonts w:ascii="Times New Roman" w:hAnsi="Times New Roman"/>
                <w:sz w:val="28"/>
                <w:szCs w:val="28"/>
              </w:rPr>
              <w:t>credit</w:t>
            </w:r>
          </w:p>
        </w:tc>
      </w:tr>
      <w:tr w:rsidR="00667301" w:rsidTr="00667301">
        <w:tc>
          <w:tcPr>
            <w:tcW w:w="3358" w:type="dxa"/>
            <w:tcBorders>
              <w:top w:val="single" w:sz="4" w:space="0" w:color="auto"/>
              <w:left w:val="single" w:sz="4" w:space="0" w:color="auto"/>
              <w:bottom w:val="single" w:sz="4" w:space="0" w:color="auto"/>
              <w:right w:val="single" w:sz="4" w:space="0" w:color="auto"/>
            </w:tcBorders>
            <w:hideMark/>
          </w:tcPr>
          <w:p w:rsidR="00667301" w:rsidRDefault="00667301">
            <w:pPr>
              <w:suppressAutoHyphens/>
              <w:autoSpaceDE w:val="0"/>
              <w:autoSpaceDN w:val="0"/>
              <w:adjustRightInd w:val="0"/>
              <w:jc w:val="both"/>
              <w:rPr>
                <w:rFonts w:ascii="Times New Roman" w:eastAsia="Times New Roman" w:hAnsi="Times New Roman" w:cs="Times New Roman"/>
                <w:b/>
                <w:color w:val="000000"/>
                <w:kern w:val="2"/>
                <w:sz w:val="28"/>
                <w:szCs w:val="28"/>
                <w:lang w:bidi="ru-RU"/>
              </w:rPr>
            </w:pPr>
            <w:r>
              <w:rPr>
                <w:rFonts w:ascii="Times New Roman" w:hAnsi="Times New Roman"/>
                <w:b/>
                <w:color w:val="000000"/>
                <w:sz w:val="28"/>
                <w:szCs w:val="28"/>
              </w:rPr>
              <w:t>Number of credit points</w:t>
            </w:r>
          </w:p>
        </w:tc>
        <w:tc>
          <w:tcPr>
            <w:tcW w:w="6213" w:type="dxa"/>
            <w:tcBorders>
              <w:top w:val="single" w:sz="4" w:space="0" w:color="auto"/>
              <w:left w:val="single" w:sz="4" w:space="0" w:color="auto"/>
              <w:bottom w:val="single" w:sz="4" w:space="0" w:color="auto"/>
              <w:right w:val="single" w:sz="4" w:space="0" w:color="auto"/>
            </w:tcBorders>
            <w:hideMark/>
          </w:tcPr>
          <w:p w:rsidR="00667301" w:rsidRDefault="00667301">
            <w:pPr>
              <w:autoSpaceDE w:val="0"/>
              <w:autoSpaceDN w:val="0"/>
              <w:rPr>
                <w:rFonts w:ascii="Times New Roman" w:eastAsia="Calibri" w:hAnsi="Times New Roman" w:cs="Times New Roman"/>
                <w:kern w:val="2"/>
                <w:sz w:val="28"/>
                <w:szCs w:val="28"/>
                <w:lang w:bidi="ru-RU"/>
              </w:rPr>
            </w:pPr>
            <w:r>
              <w:rPr>
                <w:rFonts w:ascii="Times New Roman" w:hAnsi="Times New Roman"/>
                <w:sz w:val="28"/>
                <w:szCs w:val="28"/>
                <w:lang w:bidi="ru-RU"/>
              </w:rPr>
              <w:t>3</w:t>
            </w:r>
          </w:p>
        </w:tc>
      </w:tr>
      <w:tr w:rsidR="00667301" w:rsidTr="00667301">
        <w:tc>
          <w:tcPr>
            <w:tcW w:w="3358" w:type="dxa"/>
            <w:tcBorders>
              <w:top w:val="single" w:sz="4" w:space="0" w:color="auto"/>
              <w:left w:val="single" w:sz="4" w:space="0" w:color="auto"/>
              <w:bottom w:val="single" w:sz="4" w:space="0" w:color="auto"/>
              <w:right w:val="single" w:sz="4" w:space="0" w:color="auto"/>
            </w:tcBorders>
            <w:hideMark/>
          </w:tcPr>
          <w:p w:rsidR="00667301" w:rsidRDefault="00667301">
            <w:pPr>
              <w:suppressAutoHyphens/>
              <w:autoSpaceDE w:val="0"/>
              <w:autoSpaceDN w:val="0"/>
              <w:adjustRightInd w:val="0"/>
              <w:jc w:val="both"/>
              <w:rPr>
                <w:rFonts w:ascii="Times New Roman" w:eastAsia="Times New Roman" w:hAnsi="Times New Roman" w:cs="Times New Roman"/>
                <w:b/>
                <w:color w:val="000000"/>
                <w:kern w:val="2"/>
                <w:sz w:val="28"/>
                <w:szCs w:val="28"/>
                <w:lang w:bidi="ru-RU"/>
              </w:rPr>
            </w:pPr>
            <w:r>
              <w:rPr>
                <w:rFonts w:ascii="Times New Roman" w:hAnsi="Times New Roman"/>
                <w:b/>
                <w:color w:val="000000"/>
                <w:sz w:val="28"/>
                <w:szCs w:val="28"/>
              </w:rPr>
              <w:t>Competences</w:t>
            </w:r>
          </w:p>
        </w:tc>
        <w:tc>
          <w:tcPr>
            <w:tcW w:w="6213" w:type="dxa"/>
            <w:tcBorders>
              <w:top w:val="single" w:sz="4" w:space="0" w:color="auto"/>
              <w:left w:val="single" w:sz="4" w:space="0" w:color="auto"/>
              <w:bottom w:val="single" w:sz="4" w:space="0" w:color="auto"/>
              <w:right w:val="single" w:sz="4" w:space="0" w:color="auto"/>
            </w:tcBorders>
            <w:hideMark/>
          </w:tcPr>
          <w:p w:rsidR="00667301" w:rsidRDefault="00667301" w:rsidP="00667301">
            <w:pPr>
              <w:pStyle w:val="TableParagraph"/>
              <w:ind w:right="101"/>
              <w:jc w:val="both"/>
              <w:rPr>
                <w:color w:val="3C4043"/>
                <w:kern w:val="2"/>
                <w:sz w:val="28"/>
                <w:szCs w:val="28"/>
                <w:lang w:bidi="ru-RU"/>
              </w:rPr>
            </w:pPr>
            <w:r w:rsidRPr="00D147C0">
              <w:rPr>
                <w:rFonts w:ascii="Times New Roman" w:hAnsi="Times New Roman"/>
                <w:spacing w:val="-1"/>
                <w:sz w:val="28"/>
              </w:rPr>
              <w:t>Mastering the academic discipline "Network technologies and administration of operating systems" should provide the following competencies: application of technologies for administering network operating systems to ensure the required performance.</w:t>
            </w:r>
          </w:p>
        </w:tc>
      </w:tr>
      <w:tr w:rsidR="00667301" w:rsidTr="00667301">
        <w:tc>
          <w:tcPr>
            <w:tcW w:w="9571" w:type="dxa"/>
            <w:gridSpan w:val="2"/>
            <w:tcBorders>
              <w:top w:val="single" w:sz="4" w:space="0" w:color="auto"/>
              <w:left w:val="single" w:sz="4" w:space="0" w:color="auto"/>
              <w:bottom w:val="single" w:sz="4" w:space="0" w:color="auto"/>
              <w:right w:val="single" w:sz="4" w:space="0" w:color="auto"/>
            </w:tcBorders>
            <w:hideMark/>
          </w:tcPr>
          <w:p w:rsidR="00667301" w:rsidRDefault="00667301">
            <w:pPr>
              <w:adjustRightInd w:val="0"/>
              <w:jc w:val="center"/>
              <w:rPr>
                <w:rFonts w:ascii="Times New Roman" w:eastAsia="Times New Roman" w:hAnsi="Times New Roman" w:cs="Times New Roman"/>
                <w:b/>
                <w:color w:val="000000"/>
                <w:kern w:val="2"/>
                <w:sz w:val="28"/>
                <w:szCs w:val="28"/>
                <w:lang w:bidi="ru-RU"/>
              </w:rPr>
            </w:pPr>
            <w:r>
              <w:rPr>
                <w:rFonts w:ascii="Times New Roman" w:hAnsi="Times New Roman"/>
                <w:b/>
                <w:color w:val="000000"/>
                <w:sz w:val="28"/>
                <w:szCs w:val="28"/>
              </w:rPr>
              <w:t>Summary of the academic discipline:</w:t>
            </w:r>
          </w:p>
          <w:p w:rsidR="00667301" w:rsidRDefault="00667301" w:rsidP="00667301">
            <w:pPr>
              <w:pStyle w:val="TableParagraph"/>
              <w:ind w:left="102" w:right="98" w:firstLine="707"/>
              <w:jc w:val="both"/>
              <w:rPr>
                <w:rFonts w:eastAsia="Calibri"/>
                <w:kern w:val="2"/>
                <w:sz w:val="28"/>
                <w:szCs w:val="28"/>
                <w:lang w:bidi="ru-RU"/>
              </w:rPr>
            </w:pPr>
            <w:r w:rsidRPr="00D147C0">
              <w:rPr>
                <w:rFonts w:ascii="Times New Roman" w:eastAsia="Times New Roman" w:hAnsi="Times New Roman" w:cs="Times New Roman"/>
                <w:sz w:val="28"/>
                <w:szCs w:val="28"/>
              </w:rPr>
              <w:t xml:space="preserve">Dividing networks into subnets. The need to divide networks into subnets. Fixed </w:t>
            </w:r>
            <w:proofErr w:type="spellStart"/>
            <w:r w:rsidRPr="00D147C0">
              <w:rPr>
                <w:rFonts w:ascii="Times New Roman" w:eastAsia="Times New Roman" w:hAnsi="Times New Roman" w:cs="Times New Roman"/>
                <w:sz w:val="28"/>
                <w:szCs w:val="28"/>
              </w:rPr>
              <w:t>subnetting</w:t>
            </w:r>
            <w:proofErr w:type="spellEnd"/>
            <w:r w:rsidRPr="00D147C0">
              <w:rPr>
                <w:rFonts w:ascii="Times New Roman" w:eastAsia="Times New Roman" w:hAnsi="Times New Roman" w:cs="Times New Roman"/>
                <w:sz w:val="28"/>
                <w:szCs w:val="28"/>
              </w:rPr>
              <w:t xml:space="preserve">. Calculating the number of networks, calculating the number of nodes. Disadvantages of fixed </w:t>
            </w:r>
            <w:proofErr w:type="spellStart"/>
            <w:r w:rsidRPr="00D147C0">
              <w:rPr>
                <w:rFonts w:ascii="Times New Roman" w:eastAsia="Times New Roman" w:hAnsi="Times New Roman" w:cs="Times New Roman"/>
                <w:sz w:val="28"/>
                <w:szCs w:val="28"/>
              </w:rPr>
              <w:t>subnetting</w:t>
            </w:r>
            <w:proofErr w:type="spellEnd"/>
            <w:r w:rsidRPr="00D147C0">
              <w:rPr>
                <w:rFonts w:ascii="Times New Roman" w:eastAsia="Times New Roman" w:hAnsi="Times New Roman" w:cs="Times New Roman"/>
                <w:sz w:val="28"/>
                <w:szCs w:val="28"/>
              </w:rPr>
              <w:t xml:space="preserve">. </w:t>
            </w:r>
            <w:proofErr w:type="spellStart"/>
            <w:r w:rsidRPr="00D147C0">
              <w:rPr>
                <w:rFonts w:ascii="Times New Roman" w:eastAsia="Times New Roman" w:hAnsi="Times New Roman" w:cs="Times New Roman"/>
                <w:sz w:val="28"/>
                <w:szCs w:val="28"/>
              </w:rPr>
              <w:t>Subnetting</w:t>
            </w:r>
            <w:proofErr w:type="spellEnd"/>
            <w:r w:rsidRPr="00D147C0">
              <w:rPr>
                <w:rFonts w:ascii="Times New Roman" w:eastAsia="Times New Roman" w:hAnsi="Times New Roman" w:cs="Times New Roman"/>
                <w:sz w:val="28"/>
                <w:szCs w:val="28"/>
              </w:rPr>
              <w:t xml:space="preserve"> using variable-length masks. Advantages of using variable-length masks. IPv6 protocol. The need to switch to IPv6. Comparison of IPv6 and IPv4. IPv6 address types: unicast, multicast, </w:t>
            </w:r>
            <w:proofErr w:type="spellStart"/>
            <w:r w:rsidRPr="00D147C0">
              <w:rPr>
                <w:rFonts w:ascii="Times New Roman" w:eastAsia="Times New Roman" w:hAnsi="Times New Roman" w:cs="Times New Roman"/>
                <w:sz w:val="28"/>
                <w:szCs w:val="28"/>
              </w:rPr>
              <w:t>anycast</w:t>
            </w:r>
            <w:proofErr w:type="spellEnd"/>
            <w:r w:rsidRPr="00D147C0">
              <w:rPr>
                <w:rFonts w:ascii="Times New Roman" w:eastAsia="Times New Roman" w:hAnsi="Times New Roman" w:cs="Times New Roman"/>
                <w:sz w:val="28"/>
                <w:szCs w:val="28"/>
              </w:rPr>
              <w:t xml:space="preserve"> addresses. Static packet routing. Routing in data networks. Algorithm for making a decision on forwarding a packet. Gateway. Directly connected routes and remote routes. Optimal path. Metric and administrative Interpretation of entries in the routing table. Static routing. Standard static route, default route, summary static route, default route. Protocols for dynamic assignment of IPv4 and IPv6 addresses. Operation of the DHCPv4 protocol. Configuring the DHCPv4 protocol on routers. The DHCPv6 protocol. Stateless Dynamic Allocation of IPv6 Addresses (SLAAC). Specifying the host portion of an address using the EUI-64 mechanism. </w:t>
            </w:r>
            <w:proofErr w:type="spellStart"/>
            <w:r w:rsidRPr="00667301">
              <w:rPr>
                <w:rFonts w:ascii="Times New Roman" w:eastAsia="Times New Roman" w:hAnsi="Times New Roman" w:cs="Times New Roman"/>
                <w:sz w:val="28"/>
                <w:szCs w:val="28"/>
                <w:lang w:val="ru-RU"/>
              </w:rPr>
              <w:t>Configuring</w:t>
            </w:r>
            <w:proofErr w:type="spellEnd"/>
            <w:r w:rsidRPr="00667301">
              <w:rPr>
                <w:rFonts w:ascii="Times New Roman" w:eastAsia="Times New Roman" w:hAnsi="Times New Roman" w:cs="Times New Roman"/>
                <w:sz w:val="28"/>
                <w:szCs w:val="28"/>
                <w:lang w:val="ru-RU"/>
              </w:rPr>
              <w:t xml:space="preserve"> SLAAC </w:t>
            </w:r>
            <w:proofErr w:type="spellStart"/>
            <w:r w:rsidRPr="00667301">
              <w:rPr>
                <w:rFonts w:ascii="Times New Roman" w:eastAsia="Times New Roman" w:hAnsi="Times New Roman" w:cs="Times New Roman"/>
                <w:sz w:val="28"/>
                <w:szCs w:val="28"/>
                <w:lang w:val="ru-RU"/>
              </w:rPr>
              <w:t>and</w:t>
            </w:r>
            <w:proofErr w:type="spellEnd"/>
            <w:r w:rsidRPr="00667301">
              <w:rPr>
                <w:rFonts w:ascii="Times New Roman" w:eastAsia="Times New Roman" w:hAnsi="Times New Roman" w:cs="Times New Roman"/>
                <w:sz w:val="28"/>
                <w:szCs w:val="28"/>
                <w:lang w:val="ru-RU"/>
              </w:rPr>
              <w:t xml:space="preserve"> EUI-64 on routers.</w:t>
            </w:r>
          </w:p>
        </w:tc>
      </w:tr>
    </w:tbl>
    <w:p w:rsidR="00667301" w:rsidRDefault="00667301" w:rsidP="00667301">
      <w:pPr>
        <w:rPr>
          <w:rFonts w:ascii="Times New Roman" w:eastAsia="Calibri" w:hAnsi="Times New Roman"/>
          <w:kern w:val="2"/>
          <w:sz w:val="28"/>
          <w:szCs w:val="28"/>
          <w:lang w:bidi="ru-RU"/>
        </w:rPr>
      </w:pPr>
    </w:p>
    <w:p w:rsidR="00667301" w:rsidRPr="00667301" w:rsidRDefault="00667301"/>
    <w:sectPr w:rsidR="00667301" w:rsidRPr="00667301" w:rsidSect="00FD723D">
      <w:type w:val="continuous"/>
      <w:pgSz w:w="11910" w:h="16840"/>
      <w:pgMar w:top="1060" w:right="618" w:bottom="278"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484"/>
    <w:rsid w:val="00001BF7"/>
    <w:rsid w:val="000D5D91"/>
    <w:rsid w:val="00231AA1"/>
    <w:rsid w:val="00316C51"/>
    <w:rsid w:val="003912A0"/>
    <w:rsid w:val="005B27EF"/>
    <w:rsid w:val="00667301"/>
    <w:rsid w:val="007D46A3"/>
    <w:rsid w:val="00AB468D"/>
    <w:rsid w:val="00AD35DE"/>
    <w:rsid w:val="00BA5AA3"/>
    <w:rsid w:val="00C328C0"/>
    <w:rsid w:val="00D147C0"/>
    <w:rsid w:val="00DB201F"/>
    <w:rsid w:val="00ED3B79"/>
    <w:rsid w:val="00FB5484"/>
    <w:rsid w:val="00FC09A1"/>
    <w:rsid w:val="00FD7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
      <w:ind w:left="2524"/>
    </w:pPr>
    <w:rPr>
      <w:rFonts w:ascii="Times New Roman" w:eastAsia="Times New Roman" w:hAnsi="Times New Roman"/>
      <w:b/>
      <w:bCs/>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character" w:styleId="a5">
    <w:name w:val="Strong"/>
    <w:basedOn w:val="a0"/>
    <w:uiPriority w:val="22"/>
    <w:qFormat/>
    <w:rsid w:val="00667301"/>
    <w:rPr>
      <w:b/>
      <w:bCs/>
    </w:rPr>
  </w:style>
  <w:style w:type="character" w:customStyle="1" w:styleId="rynqvb">
    <w:name w:val="rynqvb"/>
    <w:basedOn w:val="a0"/>
    <w:rsid w:val="006673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
      <w:ind w:left="2524"/>
    </w:pPr>
    <w:rPr>
      <w:rFonts w:ascii="Times New Roman" w:eastAsia="Times New Roman" w:hAnsi="Times New Roman"/>
      <w:b/>
      <w:bCs/>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character" w:styleId="a5">
    <w:name w:val="Strong"/>
    <w:basedOn w:val="a0"/>
    <w:uiPriority w:val="22"/>
    <w:qFormat/>
    <w:rsid w:val="00667301"/>
    <w:rPr>
      <w:b/>
      <w:bCs/>
    </w:rPr>
  </w:style>
  <w:style w:type="character" w:customStyle="1" w:styleId="rynqvb">
    <w:name w:val="rynqvb"/>
    <w:basedOn w:val="a0"/>
    <w:rsid w:val="00667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634757">
      <w:bodyDiv w:val="1"/>
      <w:marLeft w:val="0"/>
      <w:marRight w:val="0"/>
      <w:marTop w:val="0"/>
      <w:marBottom w:val="0"/>
      <w:divBdr>
        <w:top w:val="none" w:sz="0" w:space="0" w:color="auto"/>
        <w:left w:val="none" w:sz="0" w:space="0" w:color="auto"/>
        <w:bottom w:val="none" w:sz="0" w:space="0" w:color="auto"/>
        <w:right w:val="none" w:sz="0" w:space="0" w:color="auto"/>
      </w:divBdr>
    </w:div>
    <w:div w:id="536742922">
      <w:bodyDiv w:val="1"/>
      <w:marLeft w:val="0"/>
      <w:marRight w:val="0"/>
      <w:marTop w:val="0"/>
      <w:marBottom w:val="0"/>
      <w:divBdr>
        <w:top w:val="none" w:sz="0" w:space="0" w:color="auto"/>
        <w:left w:val="none" w:sz="0" w:space="0" w:color="auto"/>
        <w:bottom w:val="none" w:sz="0" w:space="0" w:color="auto"/>
        <w:right w:val="none" w:sz="0" w:space="0" w:color="auto"/>
      </w:divBdr>
    </w:div>
    <w:div w:id="1087850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1529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2025-07-24T13:35:00Z</dcterms:created>
  <dcterms:modified xsi:type="dcterms:W3CDTF">2025-07-24T13:35:00Z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2024-02-29T00:00:00Z</vt:filetime>
  </property>
  <property fmtid="{D5CDD505-2E9C-101B-9397-08002B2CF9AE}" pid="3" name="LastSaved">
    <vt:filetime>2025-04-08T00:00:00Z</vt:filetime>
  </property>
</Properties>
</file>