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99" w:rsidRPr="009A1250" w:rsidRDefault="000A3599" w:rsidP="009A1250">
      <w:pPr>
        <w:spacing w:after="0" w:line="240" w:lineRule="auto"/>
        <w:jc w:val="center"/>
        <w:rPr>
          <w:sz w:val="24"/>
          <w:szCs w:val="24"/>
          <w:lang w:val="en-US"/>
        </w:rPr>
      </w:pPr>
      <w:r w:rsidRPr="009A1250">
        <w:rPr>
          <w:b/>
          <w:sz w:val="24"/>
          <w:szCs w:val="24"/>
          <w:lang w:val="en-US"/>
        </w:rPr>
        <w:t>The name of the academic discipline:</w:t>
      </w:r>
    </w:p>
    <w:p w:rsidR="000A3599" w:rsidRPr="009A1250" w:rsidRDefault="000A3599" w:rsidP="000A3599">
      <w:pPr>
        <w:spacing w:after="0" w:line="240" w:lineRule="auto"/>
        <w:jc w:val="center"/>
        <w:rPr>
          <w:rFonts w:asciiTheme="minorHAnsi" w:hAnsiTheme="minorHAnsi" w:cstheme="minorBidi"/>
          <w:b/>
          <w:sz w:val="24"/>
          <w:szCs w:val="24"/>
          <w:lang w:val="en-US"/>
        </w:rPr>
      </w:pPr>
      <w:r w:rsidRPr="009A1250">
        <w:rPr>
          <w:b/>
          <w:sz w:val="24"/>
          <w:szCs w:val="24"/>
          <w:lang w:val="en-US"/>
        </w:rPr>
        <w:t>“</w:t>
      </w:r>
      <w:bookmarkStart w:id="0" w:name="_GoBack"/>
      <w:r w:rsidRPr="009A1250">
        <w:rPr>
          <w:b/>
          <w:sz w:val="24"/>
          <w:szCs w:val="24"/>
          <w:lang w:val="en-US"/>
        </w:rPr>
        <w:t>History of Foreign Literature of the 17th-18th Centuries</w:t>
      </w:r>
      <w:bookmarkEnd w:id="0"/>
      <w:r w:rsidRPr="009A1250">
        <w:rPr>
          <w:b/>
          <w:sz w:val="24"/>
          <w:szCs w:val="24"/>
          <w:lang w:val="en-US"/>
        </w:rPr>
        <w:t>”</w:t>
      </w:r>
    </w:p>
    <w:p w:rsidR="000A3599" w:rsidRPr="009A1250" w:rsidRDefault="000A3599" w:rsidP="000A3599">
      <w:pPr>
        <w:spacing w:after="0" w:line="240" w:lineRule="auto"/>
        <w:jc w:val="center"/>
        <w:rPr>
          <w:b/>
          <w:sz w:val="24"/>
          <w:szCs w:val="24"/>
          <w:lang w:val="en-US"/>
        </w:rPr>
      </w:pPr>
    </w:p>
    <w:tbl>
      <w:tblPr>
        <w:tblStyle w:val="af0"/>
        <w:tblW w:w="0" w:type="auto"/>
        <w:tblLook w:val="04A0" w:firstRow="1" w:lastRow="0" w:firstColumn="1" w:lastColumn="0" w:noHBand="0" w:noVBand="1"/>
      </w:tblPr>
      <w:tblGrid>
        <w:gridCol w:w="3227"/>
        <w:gridCol w:w="6343"/>
      </w:tblGrid>
      <w:tr w:rsidR="000A3599" w:rsidRPr="009A1250" w:rsidTr="000A3599">
        <w:tc>
          <w:tcPr>
            <w:tcW w:w="3227" w:type="dxa"/>
            <w:tcBorders>
              <w:top w:val="single" w:sz="4" w:space="0" w:color="auto"/>
              <w:left w:val="single" w:sz="4" w:space="0" w:color="auto"/>
              <w:bottom w:val="single" w:sz="4" w:space="0" w:color="auto"/>
              <w:right w:val="single" w:sz="4" w:space="0" w:color="auto"/>
            </w:tcBorders>
            <w:hideMark/>
          </w:tcPr>
          <w:p w:rsidR="000A3599" w:rsidRPr="009A1250" w:rsidRDefault="000A3599">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9A1250">
              <w:rPr>
                <w:rStyle w:val="ab"/>
                <w:rFonts w:ascii="Times New Roman" w:hAnsi="Times New Roman" w:cs="Times New Roman"/>
                <w:color w:val="000000"/>
                <w:sz w:val="24"/>
                <w:szCs w:val="24"/>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0A3599" w:rsidRPr="009A1250" w:rsidRDefault="000A3599">
            <w:pPr>
              <w:spacing w:after="0" w:line="240" w:lineRule="auto"/>
              <w:rPr>
                <w:rFonts w:ascii="Times New Roman" w:eastAsia="Times New Roman" w:hAnsi="Times New Roman" w:cs="Times New Roman"/>
                <w:sz w:val="24"/>
                <w:szCs w:val="24"/>
                <w:lang w:val="en-US" w:eastAsia="en-US"/>
              </w:rPr>
            </w:pPr>
            <w:r w:rsidRPr="009A1250">
              <w:rPr>
                <w:rFonts w:ascii="Times New Roman" w:hAnsi="Times New Roman" w:cs="Times New Roman"/>
                <w:spacing w:val="2"/>
                <w:sz w:val="24"/>
                <w:szCs w:val="24"/>
                <w:lang w:val="en-US" w:eastAsia="en-US"/>
              </w:rPr>
              <w:t>6-05-0113-02 Philology Education (Russian Language and Literature)</w:t>
            </w:r>
          </w:p>
        </w:tc>
      </w:tr>
      <w:tr w:rsidR="000A3599" w:rsidRPr="009A1250" w:rsidTr="000A3599">
        <w:tc>
          <w:tcPr>
            <w:tcW w:w="3227" w:type="dxa"/>
            <w:tcBorders>
              <w:top w:val="single" w:sz="4" w:space="0" w:color="auto"/>
              <w:left w:val="single" w:sz="4" w:space="0" w:color="auto"/>
              <w:bottom w:val="single" w:sz="4" w:space="0" w:color="auto"/>
              <w:right w:val="single" w:sz="4" w:space="0" w:color="auto"/>
            </w:tcBorders>
            <w:hideMark/>
          </w:tcPr>
          <w:p w:rsidR="000A3599" w:rsidRPr="009A1250" w:rsidRDefault="000A3599">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9A1250">
              <w:rPr>
                <w:rFonts w:ascii="Times New Roman" w:hAnsi="Times New Roman" w:cs="Times New Roman"/>
                <w:b/>
                <w:sz w:val="24"/>
                <w:szCs w:val="24"/>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0A3599" w:rsidRPr="009A1250" w:rsidRDefault="000A3599" w:rsidP="006404CA">
            <w:pPr>
              <w:spacing w:after="0" w:line="240" w:lineRule="auto"/>
              <w:jc w:val="both"/>
              <w:rPr>
                <w:rFonts w:ascii="Times New Roman" w:hAnsi="Times New Roman" w:cs="Times New Roman"/>
                <w:sz w:val="24"/>
                <w:szCs w:val="24"/>
              </w:rPr>
            </w:pPr>
            <w:r w:rsidRPr="009A1250">
              <w:rPr>
                <w:rFonts w:ascii="Times New Roman" w:hAnsi="Times New Roman" w:cs="Times New Roman"/>
                <w:sz w:val="24"/>
                <w:szCs w:val="24"/>
              </w:rPr>
              <w:t xml:space="preserve">2 </w:t>
            </w:r>
          </w:p>
        </w:tc>
      </w:tr>
      <w:tr w:rsidR="000A3599" w:rsidRPr="009A1250" w:rsidTr="000A3599">
        <w:tc>
          <w:tcPr>
            <w:tcW w:w="3227" w:type="dxa"/>
            <w:tcBorders>
              <w:top w:val="single" w:sz="4" w:space="0" w:color="auto"/>
              <w:left w:val="single" w:sz="4" w:space="0" w:color="auto"/>
              <w:bottom w:val="single" w:sz="4" w:space="0" w:color="auto"/>
              <w:right w:val="single" w:sz="4" w:space="0" w:color="auto"/>
            </w:tcBorders>
            <w:hideMark/>
          </w:tcPr>
          <w:p w:rsidR="000A3599" w:rsidRPr="009A1250" w:rsidRDefault="000A3599">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9A1250">
              <w:rPr>
                <w:rFonts w:ascii="Times New Roman" w:hAnsi="Times New Roman" w:cs="Times New Roman"/>
                <w:b/>
                <w:sz w:val="24"/>
                <w:szCs w:val="24"/>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0A3599" w:rsidRPr="009A1250" w:rsidRDefault="000A3599" w:rsidP="006404CA">
            <w:pPr>
              <w:spacing w:after="0" w:line="240" w:lineRule="auto"/>
              <w:jc w:val="both"/>
              <w:rPr>
                <w:rFonts w:ascii="Times New Roman" w:hAnsi="Times New Roman" w:cs="Times New Roman"/>
                <w:sz w:val="24"/>
                <w:szCs w:val="24"/>
              </w:rPr>
            </w:pPr>
            <w:r w:rsidRPr="009A1250">
              <w:rPr>
                <w:rFonts w:ascii="Times New Roman" w:hAnsi="Times New Roman" w:cs="Times New Roman"/>
                <w:sz w:val="24"/>
                <w:szCs w:val="24"/>
              </w:rPr>
              <w:t>4</w:t>
            </w:r>
          </w:p>
        </w:tc>
      </w:tr>
      <w:tr w:rsidR="000A3599" w:rsidRPr="009A1250" w:rsidTr="000A3599">
        <w:tc>
          <w:tcPr>
            <w:tcW w:w="3227" w:type="dxa"/>
            <w:tcBorders>
              <w:top w:val="single" w:sz="4" w:space="0" w:color="auto"/>
              <w:left w:val="single" w:sz="4" w:space="0" w:color="auto"/>
              <w:bottom w:val="single" w:sz="4" w:space="0" w:color="auto"/>
              <w:right w:val="single" w:sz="4" w:space="0" w:color="auto"/>
            </w:tcBorders>
            <w:hideMark/>
          </w:tcPr>
          <w:p w:rsidR="000A3599" w:rsidRPr="009A1250" w:rsidRDefault="000A3599">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9A1250">
              <w:rPr>
                <w:rFonts w:ascii="Times New Roman" w:hAnsi="Times New Roman" w:cs="Times New Roman"/>
                <w:b/>
                <w:sz w:val="24"/>
                <w:szCs w:val="24"/>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0A3599" w:rsidRPr="009A1250" w:rsidRDefault="000A3599" w:rsidP="006404CA">
            <w:pPr>
              <w:spacing w:after="0" w:line="240" w:lineRule="auto"/>
              <w:jc w:val="both"/>
              <w:rPr>
                <w:rFonts w:ascii="Times New Roman" w:hAnsi="Times New Roman" w:cs="Times New Roman"/>
                <w:sz w:val="24"/>
                <w:szCs w:val="24"/>
              </w:rPr>
            </w:pPr>
            <w:r w:rsidRPr="009A1250">
              <w:rPr>
                <w:rFonts w:ascii="Times New Roman" w:hAnsi="Times New Roman" w:cs="Times New Roman"/>
                <w:sz w:val="24"/>
                <w:szCs w:val="24"/>
              </w:rPr>
              <w:t>44</w:t>
            </w:r>
          </w:p>
        </w:tc>
      </w:tr>
      <w:tr w:rsidR="000A3599" w:rsidRPr="009A1250" w:rsidTr="000A3599">
        <w:tc>
          <w:tcPr>
            <w:tcW w:w="3227" w:type="dxa"/>
            <w:vMerge w:val="restart"/>
            <w:tcBorders>
              <w:top w:val="single" w:sz="4" w:space="0" w:color="auto"/>
              <w:left w:val="single" w:sz="4" w:space="0" w:color="auto"/>
              <w:bottom w:val="single" w:sz="4" w:space="0" w:color="auto"/>
              <w:right w:val="single" w:sz="4" w:space="0" w:color="auto"/>
            </w:tcBorders>
            <w:hideMark/>
          </w:tcPr>
          <w:p w:rsidR="000A3599" w:rsidRPr="009A1250" w:rsidRDefault="000A3599">
            <w:pPr>
              <w:spacing w:after="0" w:line="240" w:lineRule="auto"/>
              <w:rPr>
                <w:rFonts w:ascii="Times New Roman" w:eastAsia="Times New Roman" w:hAnsi="Times New Roman" w:cs="Times New Roman"/>
                <w:b/>
                <w:sz w:val="24"/>
                <w:szCs w:val="24"/>
                <w:lang w:val="en-US" w:eastAsia="en-US"/>
              </w:rPr>
            </w:pPr>
            <w:r w:rsidRPr="009A1250">
              <w:rPr>
                <w:rFonts w:ascii="Times New Roman" w:hAnsi="Times New Roman" w:cs="Times New Roman"/>
                <w:b/>
                <w:sz w:val="24"/>
                <w:szCs w:val="24"/>
                <w:lang w:val="en-US" w:eastAsia="en-US"/>
              </w:rPr>
              <w:t>Lectures</w:t>
            </w:r>
          </w:p>
          <w:p w:rsidR="000A3599" w:rsidRPr="009A1250" w:rsidRDefault="000A3599">
            <w:pPr>
              <w:spacing w:after="0" w:line="240" w:lineRule="auto"/>
              <w:rPr>
                <w:rFonts w:ascii="Times New Roman" w:eastAsiaTheme="minorHAnsi" w:hAnsi="Times New Roman" w:cs="Times New Roman"/>
                <w:b/>
                <w:sz w:val="24"/>
                <w:szCs w:val="24"/>
                <w:lang w:val="en-US" w:eastAsia="en-US"/>
              </w:rPr>
            </w:pPr>
            <w:r w:rsidRPr="009A1250">
              <w:rPr>
                <w:rFonts w:ascii="Times New Roman" w:hAnsi="Times New Roman" w:cs="Times New Roman"/>
                <w:b/>
                <w:sz w:val="24"/>
                <w:szCs w:val="24"/>
                <w:lang w:val="en-US" w:eastAsia="en-US"/>
              </w:rPr>
              <w:t xml:space="preserve">Seminar classes </w:t>
            </w:r>
          </w:p>
          <w:p w:rsidR="000A3599" w:rsidRPr="009A1250" w:rsidRDefault="000A3599">
            <w:pPr>
              <w:spacing w:after="0" w:line="240" w:lineRule="auto"/>
              <w:rPr>
                <w:rFonts w:ascii="Times New Roman" w:hAnsi="Times New Roman" w:cs="Times New Roman"/>
                <w:b/>
                <w:sz w:val="24"/>
                <w:szCs w:val="24"/>
                <w:lang w:val="en-US" w:eastAsia="en-US"/>
              </w:rPr>
            </w:pPr>
            <w:r w:rsidRPr="009A1250">
              <w:rPr>
                <w:rFonts w:ascii="Times New Roman" w:hAnsi="Times New Roman" w:cs="Times New Roman"/>
                <w:b/>
                <w:sz w:val="24"/>
                <w:szCs w:val="24"/>
                <w:lang w:val="en-US" w:eastAsia="en-US"/>
              </w:rPr>
              <w:t>Practical classes</w:t>
            </w:r>
          </w:p>
          <w:p w:rsidR="000A3599" w:rsidRPr="009A1250" w:rsidRDefault="000A3599">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9A1250">
              <w:rPr>
                <w:rFonts w:ascii="Times New Roman" w:hAnsi="Times New Roman" w:cs="Times New Roman"/>
                <w:b/>
                <w:sz w:val="24"/>
                <w:szCs w:val="24"/>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0A3599" w:rsidRPr="009A1250" w:rsidRDefault="000A3599" w:rsidP="006404CA">
            <w:pPr>
              <w:spacing w:after="0" w:line="240" w:lineRule="auto"/>
              <w:jc w:val="both"/>
              <w:rPr>
                <w:rFonts w:ascii="Times New Roman" w:hAnsi="Times New Roman" w:cs="Times New Roman"/>
                <w:sz w:val="24"/>
                <w:szCs w:val="24"/>
              </w:rPr>
            </w:pPr>
            <w:r w:rsidRPr="009A1250">
              <w:rPr>
                <w:rFonts w:ascii="Times New Roman" w:hAnsi="Times New Roman" w:cs="Times New Roman"/>
                <w:sz w:val="24"/>
                <w:szCs w:val="24"/>
              </w:rPr>
              <w:t>22</w:t>
            </w:r>
          </w:p>
        </w:tc>
      </w:tr>
      <w:tr w:rsidR="000A3599" w:rsidRPr="009A1250" w:rsidTr="000A3599">
        <w:tc>
          <w:tcPr>
            <w:tcW w:w="0" w:type="auto"/>
            <w:vMerge/>
            <w:tcBorders>
              <w:top w:val="single" w:sz="4" w:space="0" w:color="auto"/>
              <w:left w:val="single" w:sz="4" w:space="0" w:color="auto"/>
              <w:bottom w:val="single" w:sz="4" w:space="0" w:color="auto"/>
              <w:right w:val="single" w:sz="4" w:space="0" w:color="auto"/>
            </w:tcBorders>
            <w:vAlign w:val="center"/>
            <w:hideMark/>
          </w:tcPr>
          <w:p w:rsidR="000A3599" w:rsidRPr="009A1250" w:rsidRDefault="000A3599">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0A3599" w:rsidRPr="009A1250" w:rsidRDefault="000A3599" w:rsidP="006404CA">
            <w:pPr>
              <w:spacing w:after="0" w:line="240" w:lineRule="auto"/>
              <w:jc w:val="both"/>
              <w:rPr>
                <w:rFonts w:ascii="Times New Roman" w:hAnsi="Times New Roman" w:cs="Times New Roman"/>
                <w:sz w:val="24"/>
                <w:szCs w:val="24"/>
              </w:rPr>
            </w:pPr>
            <w:r w:rsidRPr="009A1250">
              <w:rPr>
                <w:rFonts w:ascii="Times New Roman" w:hAnsi="Times New Roman" w:cs="Times New Roman"/>
                <w:sz w:val="24"/>
                <w:szCs w:val="24"/>
              </w:rPr>
              <w:t>-</w:t>
            </w:r>
          </w:p>
        </w:tc>
      </w:tr>
      <w:tr w:rsidR="000A3599" w:rsidRPr="009A1250" w:rsidTr="000A3599">
        <w:tc>
          <w:tcPr>
            <w:tcW w:w="0" w:type="auto"/>
            <w:vMerge/>
            <w:tcBorders>
              <w:top w:val="single" w:sz="4" w:space="0" w:color="auto"/>
              <w:left w:val="single" w:sz="4" w:space="0" w:color="auto"/>
              <w:bottom w:val="single" w:sz="4" w:space="0" w:color="auto"/>
              <w:right w:val="single" w:sz="4" w:space="0" w:color="auto"/>
            </w:tcBorders>
            <w:vAlign w:val="center"/>
            <w:hideMark/>
          </w:tcPr>
          <w:p w:rsidR="000A3599" w:rsidRPr="009A1250" w:rsidRDefault="000A3599">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0A3599" w:rsidRPr="009A1250" w:rsidRDefault="000A3599" w:rsidP="006404CA">
            <w:pPr>
              <w:spacing w:after="0" w:line="240" w:lineRule="auto"/>
              <w:jc w:val="both"/>
              <w:rPr>
                <w:rFonts w:ascii="Times New Roman" w:hAnsi="Times New Roman" w:cs="Times New Roman"/>
                <w:sz w:val="24"/>
                <w:szCs w:val="24"/>
              </w:rPr>
            </w:pPr>
            <w:r w:rsidRPr="009A1250">
              <w:rPr>
                <w:rFonts w:ascii="Times New Roman" w:hAnsi="Times New Roman" w:cs="Times New Roman"/>
                <w:sz w:val="24"/>
                <w:szCs w:val="24"/>
              </w:rPr>
              <w:t>22</w:t>
            </w:r>
          </w:p>
        </w:tc>
      </w:tr>
      <w:tr w:rsidR="000A3599" w:rsidRPr="009A1250" w:rsidTr="000A3599">
        <w:tc>
          <w:tcPr>
            <w:tcW w:w="0" w:type="auto"/>
            <w:vMerge/>
            <w:tcBorders>
              <w:top w:val="single" w:sz="4" w:space="0" w:color="auto"/>
              <w:left w:val="single" w:sz="4" w:space="0" w:color="auto"/>
              <w:bottom w:val="single" w:sz="4" w:space="0" w:color="auto"/>
              <w:right w:val="single" w:sz="4" w:space="0" w:color="auto"/>
            </w:tcBorders>
            <w:vAlign w:val="center"/>
            <w:hideMark/>
          </w:tcPr>
          <w:p w:rsidR="000A3599" w:rsidRPr="009A1250" w:rsidRDefault="000A3599">
            <w:pPr>
              <w:spacing w:after="0" w:line="240" w:lineRule="auto"/>
              <w:rPr>
                <w:rFonts w:eastAsia="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0A3599" w:rsidRPr="009A1250" w:rsidRDefault="000A3599" w:rsidP="006404CA">
            <w:pPr>
              <w:spacing w:after="0" w:line="240" w:lineRule="auto"/>
              <w:jc w:val="both"/>
              <w:rPr>
                <w:rFonts w:ascii="Times New Roman" w:hAnsi="Times New Roman" w:cs="Times New Roman"/>
                <w:sz w:val="24"/>
                <w:szCs w:val="24"/>
              </w:rPr>
            </w:pPr>
            <w:r w:rsidRPr="009A1250">
              <w:rPr>
                <w:rFonts w:ascii="Times New Roman" w:hAnsi="Times New Roman" w:cs="Times New Roman"/>
                <w:sz w:val="24"/>
                <w:szCs w:val="24"/>
              </w:rPr>
              <w:t>-</w:t>
            </w:r>
          </w:p>
        </w:tc>
      </w:tr>
      <w:tr w:rsidR="000A3599" w:rsidRPr="009A1250" w:rsidTr="000A3599">
        <w:tc>
          <w:tcPr>
            <w:tcW w:w="3227" w:type="dxa"/>
            <w:tcBorders>
              <w:top w:val="single" w:sz="4" w:space="0" w:color="auto"/>
              <w:left w:val="single" w:sz="4" w:space="0" w:color="auto"/>
              <w:bottom w:val="single" w:sz="4" w:space="0" w:color="auto"/>
              <w:right w:val="single" w:sz="4" w:space="0" w:color="auto"/>
            </w:tcBorders>
            <w:hideMark/>
          </w:tcPr>
          <w:p w:rsidR="000A3599" w:rsidRPr="009A1250" w:rsidRDefault="000A3599">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9A1250">
              <w:rPr>
                <w:rFonts w:ascii="Times New Roman" w:hAnsi="Times New Roman" w:cs="Times New Roman"/>
                <w:b/>
                <w:sz w:val="24"/>
                <w:szCs w:val="24"/>
                <w:lang w:val="en-US" w:eastAsia="en-US"/>
              </w:rPr>
              <w:t>Form of the current assessment (</w:t>
            </w:r>
            <w:r w:rsidRPr="009A1250">
              <w:rPr>
                <w:rFonts w:ascii="Times New Roman" w:hAnsi="Times New Roman" w:cs="Times New Roman"/>
                <w:b/>
                <w:i/>
                <w:sz w:val="24"/>
                <w:szCs w:val="24"/>
                <w:lang w:val="en-US" w:eastAsia="en-US"/>
              </w:rPr>
              <w:t>credit/ graded credit /exam</w:t>
            </w:r>
            <w:r w:rsidRPr="009A1250">
              <w:rPr>
                <w:rFonts w:ascii="Times New Roman" w:hAnsi="Times New Roman" w:cs="Times New Roman"/>
                <w:b/>
                <w:sz w:val="24"/>
                <w:szCs w:val="24"/>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0A3599" w:rsidRPr="009A1250" w:rsidRDefault="000A3599" w:rsidP="006404CA">
            <w:pPr>
              <w:spacing w:after="0" w:line="240" w:lineRule="auto"/>
              <w:jc w:val="both"/>
              <w:rPr>
                <w:rFonts w:ascii="Times New Roman" w:hAnsi="Times New Roman" w:cs="Times New Roman"/>
                <w:sz w:val="24"/>
                <w:szCs w:val="24"/>
                <w:lang w:val="en-US"/>
              </w:rPr>
            </w:pPr>
            <w:r w:rsidRPr="009A1250">
              <w:rPr>
                <w:rFonts w:ascii="Times New Roman" w:hAnsi="Times New Roman" w:cs="Times New Roman"/>
                <w:sz w:val="24"/>
                <w:szCs w:val="24"/>
                <w:lang w:val="en-US"/>
              </w:rPr>
              <w:t>credit</w:t>
            </w:r>
          </w:p>
        </w:tc>
      </w:tr>
      <w:tr w:rsidR="000A3599" w:rsidRPr="009A1250" w:rsidTr="000A3599">
        <w:tc>
          <w:tcPr>
            <w:tcW w:w="3227" w:type="dxa"/>
            <w:tcBorders>
              <w:top w:val="single" w:sz="4" w:space="0" w:color="auto"/>
              <w:left w:val="single" w:sz="4" w:space="0" w:color="auto"/>
              <w:bottom w:val="single" w:sz="4" w:space="0" w:color="auto"/>
              <w:right w:val="single" w:sz="4" w:space="0" w:color="auto"/>
            </w:tcBorders>
            <w:hideMark/>
          </w:tcPr>
          <w:p w:rsidR="000A3599" w:rsidRPr="009A1250" w:rsidRDefault="000A3599">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9A1250">
              <w:rPr>
                <w:rFonts w:ascii="Times New Roman" w:hAnsi="Times New Roman" w:cs="Times New Roman"/>
                <w:b/>
                <w:sz w:val="24"/>
                <w:szCs w:val="24"/>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0A3599" w:rsidRPr="009A1250" w:rsidRDefault="000A3599" w:rsidP="006404CA">
            <w:pPr>
              <w:spacing w:after="0" w:line="240" w:lineRule="auto"/>
              <w:jc w:val="both"/>
              <w:rPr>
                <w:rFonts w:ascii="Times New Roman" w:hAnsi="Times New Roman" w:cs="Times New Roman"/>
                <w:sz w:val="24"/>
                <w:szCs w:val="24"/>
              </w:rPr>
            </w:pPr>
            <w:r w:rsidRPr="009A1250">
              <w:rPr>
                <w:rFonts w:ascii="Times New Roman" w:hAnsi="Times New Roman" w:cs="Times New Roman"/>
                <w:sz w:val="24"/>
                <w:szCs w:val="24"/>
              </w:rPr>
              <w:t>3</w:t>
            </w:r>
          </w:p>
        </w:tc>
      </w:tr>
      <w:tr w:rsidR="000A3599" w:rsidRPr="009A1250" w:rsidTr="000A3599">
        <w:tc>
          <w:tcPr>
            <w:tcW w:w="3227" w:type="dxa"/>
            <w:tcBorders>
              <w:top w:val="single" w:sz="4" w:space="0" w:color="auto"/>
              <w:left w:val="single" w:sz="4" w:space="0" w:color="auto"/>
              <w:bottom w:val="single" w:sz="4" w:space="0" w:color="auto"/>
              <w:right w:val="single" w:sz="4" w:space="0" w:color="auto"/>
            </w:tcBorders>
            <w:hideMark/>
          </w:tcPr>
          <w:p w:rsidR="000A3599" w:rsidRPr="009A1250" w:rsidRDefault="000A3599">
            <w:pPr>
              <w:widowControl w:val="0"/>
              <w:suppressAutoHyphens/>
              <w:autoSpaceDN w:val="0"/>
              <w:spacing w:after="0" w:line="240" w:lineRule="auto"/>
              <w:jc w:val="both"/>
              <w:rPr>
                <w:rFonts w:ascii="Times New Roman" w:eastAsia="Times New Roman" w:hAnsi="Times New Roman" w:cs="Times New Roman"/>
                <w:b/>
                <w:sz w:val="24"/>
                <w:szCs w:val="24"/>
                <w:lang w:val="en-US" w:eastAsia="en-US"/>
              </w:rPr>
            </w:pPr>
            <w:r w:rsidRPr="009A1250">
              <w:rPr>
                <w:rFonts w:ascii="Times New Roman" w:hAnsi="Times New Roman" w:cs="Times New Roman"/>
                <w:b/>
                <w:sz w:val="24"/>
                <w:szCs w:val="24"/>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0A3599" w:rsidRPr="009A1250" w:rsidRDefault="000A3599" w:rsidP="000A3599">
            <w:pPr>
              <w:pStyle w:val="a3"/>
              <w:shd w:val="clear" w:color="auto" w:fill="FFFFFF"/>
              <w:ind w:left="0"/>
              <w:contextualSpacing w:val="0"/>
              <w:jc w:val="both"/>
              <w:rPr>
                <w:lang w:val="en-US"/>
              </w:rPr>
            </w:pPr>
            <w:r w:rsidRPr="009A1250">
              <w:rPr>
                <w:lang w:val="en-US"/>
              </w:rPr>
              <w:t xml:space="preserve">As a result of studying the discipline, the student must have the following competencies: </w:t>
            </w:r>
          </w:p>
          <w:p w:rsidR="000A3599" w:rsidRPr="009A1250" w:rsidRDefault="000A3599" w:rsidP="000A3599">
            <w:pPr>
              <w:pStyle w:val="a3"/>
              <w:shd w:val="clear" w:color="auto" w:fill="FFFFFF"/>
              <w:ind w:left="0"/>
              <w:contextualSpacing w:val="0"/>
              <w:jc w:val="both"/>
              <w:rPr>
                <w:lang w:val="en-US"/>
              </w:rPr>
            </w:pPr>
            <w:r w:rsidRPr="009A1250">
              <w:rPr>
                <w:lang w:val="en-US"/>
              </w:rPr>
              <w:t xml:space="preserve">UC-3. Carry out oral and written communication in the state and foreign languages ​​​​to solve problems of interpersonal and intercultural interaction. </w:t>
            </w:r>
          </w:p>
          <w:p w:rsidR="000A3599" w:rsidRPr="009A1250" w:rsidRDefault="000A3599" w:rsidP="000A3599">
            <w:pPr>
              <w:pStyle w:val="a3"/>
              <w:shd w:val="clear" w:color="auto" w:fill="FFFFFF"/>
              <w:ind w:left="0"/>
              <w:contextualSpacing w:val="0"/>
              <w:jc w:val="both"/>
              <w:rPr>
                <w:lang w:val="en-US"/>
              </w:rPr>
            </w:pPr>
            <w:r w:rsidRPr="009A1250">
              <w:rPr>
                <w:lang w:val="en-US"/>
              </w:rPr>
              <w:t xml:space="preserve">UC-4. Work in a </w:t>
            </w:r>
            <w:proofErr w:type="gramStart"/>
            <w:r w:rsidRPr="009A1250">
              <w:rPr>
                <w:lang w:val="en-US"/>
              </w:rPr>
              <w:t>team,</w:t>
            </w:r>
            <w:proofErr w:type="gramEnd"/>
            <w:r w:rsidRPr="009A1250">
              <w:rPr>
                <w:lang w:val="en-US"/>
              </w:rPr>
              <w:t xml:space="preserve"> tolerate social, ethnic, religious, cultural and other differences. </w:t>
            </w:r>
          </w:p>
          <w:p w:rsidR="000A3599" w:rsidRPr="009A1250" w:rsidRDefault="000A3599" w:rsidP="000A3599">
            <w:pPr>
              <w:pStyle w:val="a3"/>
              <w:shd w:val="clear" w:color="auto" w:fill="FFFFFF"/>
              <w:ind w:left="0"/>
              <w:contextualSpacing w:val="0"/>
              <w:jc w:val="both"/>
              <w:rPr>
                <w:lang w:val="en-US"/>
              </w:rPr>
            </w:pPr>
            <w:r w:rsidRPr="009A1250">
              <w:rPr>
                <w:lang w:val="en-US"/>
              </w:rPr>
              <w:t xml:space="preserve">UC-7. Have a humanistic worldview, qualities of citizenship and </w:t>
            </w:r>
            <w:proofErr w:type="gramStart"/>
            <w:r w:rsidRPr="009A1250">
              <w:rPr>
                <w:lang w:val="en-US"/>
              </w:rPr>
              <w:t>patriotism,</w:t>
            </w:r>
            <w:proofErr w:type="gramEnd"/>
            <w:r w:rsidRPr="009A1250">
              <w:rPr>
                <w:lang w:val="en-US"/>
              </w:rPr>
              <w:t xml:space="preserve"> understand the social significance of future professional activity. </w:t>
            </w:r>
          </w:p>
          <w:p w:rsidR="000A3599" w:rsidRPr="009A1250" w:rsidRDefault="000A3599" w:rsidP="000A3599">
            <w:pPr>
              <w:pStyle w:val="a3"/>
              <w:shd w:val="clear" w:color="auto" w:fill="FFFFFF"/>
              <w:ind w:left="0"/>
              <w:contextualSpacing w:val="0"/>
              <w:jc w:val="both"/>
              <w:rPr>
                <w:lang w:val="en-US"/>
              </w:rPr>
            </w:pPr>
            <w:r w:rsidRPr="009A1250">
              <w:rPr>
                <w:lang w:val="en-US"/>
              </w:rPr>
              <w:t xml:space="preserve">UC-8. Have a culture of thinking, the ability to perceive, generalize and analyze philosophical, ideological, socially and personally significant problems in professional activity. </w:t>
            </w:r>
          </w:p>
          <w:p w:rsidR="000A3599" w:rsidRPr="009A1250" w:rsidRDefault="000A3599" w:rsidP="000A3599">
            <w:pPr>
              <w:pStyle w:val="a3"/>
              <w:shd w:val="clear" w:color="auto" w:fill="FFFFFF"/>
              <w:ind w:left="0"/>
              <w:contextualSpacing w:val="0"/>
              <w:jc w:val="both"/>
              <w:rPr>
                <w:rFonts w:ascii="Times New Roman" w:hAnsi="Times New Roman"/>
                <w:color w:val="000000"/>
                <w:lang w:val="en-US" w:eastAsia="en-US"/>
              </w:rPr>
            </w:pPr>
            <w:r w:rsidRPr="009A1250">
              <w:rPr>
                <w:lang w:val="en-US"/>
              </w:rPr>
              <w:t>SC-6. Characterize the features of the development of national literatures in the era of the 17th-18th centuries, taking into account the patterns of the literary process of foreign countries as an integral phenomenon.</w:t>
            </w:r>
          </w:p>
        </w:tc>
      </w:tr>
      <w:tr w:rsidR="000A3599" w:rsidRPr="009A1250" w:rsidTr="000A3599">
        <w:tc>
          <w:tcPr>
            <w:tcW w:w="9570" w:type="dxa"/>
            <w:gridSpan w:val="2"/>
            <w:tcBorders>
              <w:top w:val="single" w:sz="4" w:space="0" w:color="auto"/>
              <w:left w:val="single" w:sz="4" w:space="0" w:color="auto"/>
              <w:bottom w:val="single" w:sz="4" w:space="0" w:color="auto"/>
              <w:right w:val="single" w:sz="4" w:space="0" w:color="auto"/>
            </w:tcBorders>
            <w:hideMark/>
          </w:tcPr>
          <w:p w:rsidR="000A3599" w:rsidRPr="009A1250" w:rsidRDefault="000A3599">
            <w:pPr>
              <w:spacing w:after="0" w:line="240" w:lineRule="auto"/>
              <w:jc w:val="center"/>
              <w:rPr>
                <w:rFonts w:ascii="Times New Roman" w:eastAsia="Times New Roman" w:hAnsi="Times New Roman" w:cs="Times New Roman"/>
                <w:b/>
                <w:sz w:val="24"/>
                <w:szCs w:val="24"/>
                <w:lang w:val="en-US" w:eastAsia="en-US"/>
              </w:rPr>
            </w:pPr>
            <w:r w:rsidRPr="009A1250">
              <w:rPr>
                <w:rFonts w:ascii="Times New Roman" w:hAnsi="Times New Roman" w:cs="Times New Roman"/>
                <w:b/>
                <w:sz w:val="24"/>
                <w:szCs w:val="24"/>
                <w:lang w:val="en-US" w:eastAsia="en-US"/>
              </w:rPr>
              <w:t>Summary of the academic discipline:</w:t>
            </w:r>
          </w:p>
          <w:p w:rsidR="000A3599" w:rsidRPr="009A1250" w:rsidRDefault="000A3599" w:rsidP="000A3599">
            <w:pPr>
              <w:spacing w:after="0" w:line="240" w:lineRule="auto"/>
              <w:ind w:firstLine="709"/>
              <w:jc w:val="both"/>
              <w:rPr>
                <w:rFonts w:ascii="Times New Roman" w:hAnsi="Times New Roman"/>
                <w:sz w:val="24"/>
                <w:szCs w:val="24"/>
                <w:lang w:val="en-US"/>
              </w:rPr>
            </w:pPr>
            <w:r w:rsidRPr="009A1250">
              <w:rPr>
                <w:rFonts w:ascii="Times New Roman" w:hAnsi="Times New Roman"/>
                <w:sz w:val="24"/>
                <w:szCs w:val="24"/>
                <w:lang w:val="en-US"/>
              </w:rPr>
              <w:t xml:space="preserve">“History of Foreign Literature of the 17th-18th Centuries” is a discipline of the higher education institution component of the "World Literary Process" module. </w:t>
            </w:r>
          </w:p>
          <w:p w:rsidR="000A3599" w:rsidRPr="009A1250" w:rsidRDefault="000A3599" w:rsidP="000A3599">
            <w:pPr>
              <w:spacing w:after="0" w:line="240" w:lineRule="auto"/>
              <w:ind w:firstLine="709"/>
              <w:jc w:val="both"/>
              <w:rPr>
                <w:rFonts w:ascii="Times New Roman" w:hAnsi="Times New Roman"/>
                <w:sz w:val="24"/>
                <w:szCs w:val="24"/>
                <w:lang w:val="en-US"/>
              </w:rPr>
            </w:pPr>
            <w:r w:rsidRPr="009A1250">
              <w:rPr>
                <w:rFonts w:ascii="Times New Roman" w:hAnsi="Times New Roman"/>
                <w:sz w:val="24"/>
                <w:szCs w:val="24"/>
                <w:lang w:val="en-US"/>
              </w:rPr>
              <w:t xml:space="preserve">The discipline provides a comprehensive understanding of the most important patterns and main stages in the development of foreign literature, the ideological, thematic and artistic originality of the literature of the 17th-18th centuries, the moral, ethical and educational significance, and also to form in students the skills of literary analysis of artistic phenomena. The program is compiled taking into account the main trends in the development of literature of the studied period and the national characteristics of the literatures of Germany, England, Italy, Spain, </w:t>
            </w:r>
            <w:proofErr w:type="gramStart"/>
            <w:r w:rsidRPr="009A1250">
              <w:rPr>
                <w:rFonts w:ascii="Times New Roman" w:hAnsi="Times New Roman"/>
                <w:sz w:val="24"/>
                <w:szCs w:val="24"/>
                <w:lang w:val="en-US"/>
              </w:rPr>
              <w:t>France</w:t>
            </w:r>
            <w:proofErr w:type="gramEnd"/>
            <w:r w:rsidRPr="009A1250">
              <w:rPr>
                <w:rFonts w:ascii="Times New Roman" w:hAnsi="Times New Roman"/>
                <w:sz w:val="24"/>
                <w:szCs w:val="24"/>
                <w:lang w:val="en-US"/>
              </w:rPr>
              <w:t xml:space="preserve">. In addition to the topics of an overview nature, devoted to the history of the emergence and evolution of literary trends, trends and artistic methods; genres and styles characteristic of world literature, students are offered monographic topics dedicated to the creative heritage of the greatest writers of the 17th-18th centuries. </w:t>
            </w:r>
          </w:p>
          <w:p w:rsidR="000A3599" w:rsidRPr="009A1250" w:rsidRDefault="000A3599" w:rsidP="000A3599">
            <w:pPr>
              <w:spacing w:after="0" w:line="240" w:lineRule="auto"/>
              <w:ind w:firstLine="709"/>
              <w:jc w:val="both"/>
              <w:rPr>
                <w:sz w:val="24"/>
                <w:szCs w:val="24"/>
                <w:lang w:val="en-US" w:eastAsia="en-US"/>
              </w:rPr>
            </w:pPr>
            <w:r w:rsidRPr="009A1250">
              <w:rPr>
                <w:rFonts w:ascii="Times New Roman" w:hAnsi="Times New Roman"/>
                <w:sz w:val="24"/>
                <w:szCs w:val="24"/>
                <w:lang w:val="en-US"/>
              </w:rPr>
              <w:t>The knowledge gained in the process of studying the academic discipline “History of Foreign Literature of the 17th-18th Centuries” by students contributes not only to the awareness of the humanistic, educational role of literature, but also to the development of skills of orientation in the general cultural process.</w:t>
            </w:r>
          </w:p>
        </w:tc>
      </w:tr>
    </w:tbl>
    <w:p w:rsidR="000A3599" w:rsidRPr="009A1250" w:rsidRDefault="000A3599" w:rsidP="000A3599">
      <w:pPr>
        <w:spacing w:after="0" w:line="240" w:lineRule="auto"/>
        <w:rPr>
          <w:kern w:val="2"/>
          <w:sz w:val="24"/>
          <w:szCs w:val="24"/>
          <w:lang w:val="en-US" w:eastAsia="en-US"/>
        </w:rPr>
      </w:pPr>
    </w:p>
    <w:p w:rsidR="007D5E59" w:rsidRPr="009A1250" w:rsidRDefault="007D5E59">
      <w:pPr>
        <w:rPr>
          <w:sz w:val="24"/>
          <w:szCs w:val="24"/>
          <w:lang w:val="en-US"/>
        </w:rPr>
      </w:pPr>
    </w:p>
    <w:sectPr w:rsidR="007D5E59" w:rsidRPr="009A1250" w:rsidSect="009A125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01"/>
    <w:rsid w:val="000622DD"/>
    <w:rsid w:val="0006530A"/>
    <w:rsid w:val="000A3599"/>
    <w:rsid w:val="001979EC"/>
    <w:rsid w:val="006B2EA6"/>
    <w:rsid w:val="007D5E59"/>
    <w:rsid w:val="008F4201"/>
    <w:rsid w:val="009A1250"/>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01"/>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8F4201"/>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8F4201"/>
    <w:rPr>
      <w:rFonts w:eastAsia="Calibri"/>
      <w:sz w:val="28"/>
      <w:szCs w:val="28"/>
      <w:lang w:val="x-none"/>
    </w:rPr>
  </w:style>
  <w:style w:type="table" w:styleId="af0">
    <w:name w:val="Table Grid"/>
    <w:basedOn w:val="a1"/>
    <w:uiPriority w:val="59"/>
    <w:rsid w:val="000A359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0A3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01"/>
    <w:pPr>
      <w:spacing w:after="200" w:line="276" w:lineRule="auto"/>
    </w:pPr>
    <w:rPr>
      <w:rFonts w:eastAsia="Calibri"/>
      <w:sz w:val="28"/>
      <w:szCs w:val="28"/>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rPr>
  </w:style>
  <w:style w:type="paragraph" w:styleId="3">
    <w:name w:val="heading 3"/>
    <w:basedOn w:val="a"/>
    <w:next w:val="a"/>
    <w:link w:val="30"/>
    <w:qFormat/>
    <w:rsid w:val="000622DD"/>
    <w:pPr>
      <w:keepNext/>
      <w:spacing w:after="0" w:line="240" w:lineRule="auto"/>
      <w:outlineLvl w:val="2"/>
    </w:pPr>
    <w:rPr>
      <w:rFonts w:eastAsia="Times New Roman"/>
      <w:b/>
      <w:bCs/>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uiPriority w:val="34"/>
    <w:locked/>
    <w:rsid w:val="000622DD"/>
    <w:rPr>
      <w:rFonts w:ascii="TimesUZ" w:hAnsi="TimesUZ"/>
      <w:sz w:val="24"/>
      <w:szCs w:val="24"/>
      <w:lang w:eastAsia="ru-RU"/>
    </w:rPr>
  </w:style>
  <w:style w:type="paragraph" w:styleId="ae">
    <w:name w:val="Body Text Indent"/>
    <w:basedOn w:val="a"/>
    <w:link w:val="af"/>
    <w:uiPriority w:val="99"/>
    <w:unhideWhenUsed/>
    <w:rsid w:val="008F4201"/>
    <w:pPr>
      <w:spacing w:after="120" w:line="240" w:lineRule="auto"/>
      <w:ind w:left="283" w:firstLine="709"/>
      <w:jc w:val="both"/>
    </w:pPr>
    <w:rPr>
      <w:lang w:val="x-none" w:eastAsia="en-US"/>
    </w:rPr>
  </w:style>
  <w:style w:type="character" w:customStyle="1" w:styleId="af">
    <w:name w:val="Основной текст с отступом Знак"/>
    <w:basedOn w:val="a0"/>
    <w:link w:val="ae"/>
    <w:uiPriority w:val="99"/>
    <w:rsid w:val="008F4201"/>
    <w:rPr>
      <w:rFonts w:eastAsia="Calibri"/>
      <w:sz w:val="28"/>
      <w:szCs w:val="28"/>
      <w:lang w:val="x-none"/>
    </w:rPr>
  </w:style>
  <w:style w:type="table" w:styleId="af0">
    <w:name w:val="Table Grid"/>
    <w:basedOn w:val="a1"/>
    <w:uiPriority w:val="59"/>
    <w:rsid w:val="000A359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0A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11044">
      <w:bodyDiv w:val="1"/>
      <w:marLeft w:val="0"/>
      <w:marRight w:val="0"/>
      <w:marTop w:val="0"/>
      <w:marBottom w:val="0"/>
      <w:divBdr>
        <w:top w:val="none" w:sz="0" w:space="0" w:color="auto"/>
        <w:left w:val="none" w:sz="0" w:space="0" w:color="auto"/>
        <w:bottom w:val="none" w:sz="0" w:space="0" w:color="auto"/>
        <w:right w:val="none" w:sz="0" w:space="0" w:color="auto"/>
      </w:divBdr>
    </w:div>
    <w:div w:id="11257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2025-07-23T09:01:00Z</dcterms:created>
  <dcterms:modified xsi:type="dcterms:W3CDTF">2025-07-23T09:01:00Z</dcterms:modified>
</cp:coreProperties>
</file>