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60F" w:rsidRDefault="0014260F" w:rsidP="0014260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14260F" w:rsidRDefault="0014260F" w:rsidP="0014260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Religion and Freedom of Conscience in Modern Belarus</w:t>
      </w:r>
      <w:bookmarkEnd w:id="0"/>
      <w:r>
        <w:rPr>
          <w:rFonts w:ascii="Times New Roman" w:hAnsi="Times New Roman" w:cs="Times New Roman"/>
          <w:b/>
          <w:sz w:val="28"/>
          <w:szCs w:val="28"/>
          <w:lang w:val="en-US"/>
        </w:rPr>
        <w:t>”</w:t>
      </w:r>
    </w:p>
    <w:p w:rsidR="0014260F" w:rsidRDefault="0014260F" w:rsidP="0014260F">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14260F" w:rsidRPr="008F41AB" w:rsidTr="0014260F">
        <w:tc>
          <w:tcPr>
            <w:tcW w:w="3227" w:type="dxa"/>
            <w:tcBorders>
              <w:top w:val="single" w:sz="4" w:space="0" w:color="auto"/>
              <w:left w:val="single" w:sz="4" w:space="0" w:color="auto"/>
              <w:bottom w:val="single" w:sz="4" w:space="0" w:color="auto"/>
              <w:right w:val="single" w:sz="4" w:space="0" w:color="auto"/>
            </w:tcBorders>
            <w:hideMark/>
          </w:tcPr>
          <w:p w:rsidR="0014260F" w:rsidRPr="0014260F" w:rsidRDefault="0014260F">
            <w:pPr>
              <w:widowControl w:val="0"/>
              <w:suppressAutoHyphens/>
              <w:autoSpaceDN w:val="0"/>
              <w:jc w:val="both"/>
              <w:rPr>
                <w:rFonts w:ascii="Times New Roman" w:eastAsia="Times New Roman" w:hAnsi="Times New Roman" w:cs="Times New Roman"/>
                <w:b/>
                <w:sz w:val="28"/>
                <w:szCs w:val="28"/>
                <w:lang w:val="en-US"/>
              </w:rPr>
            </w:pPr>
            <w:r w:rsidRPr="0014260F">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14260F" w:rsidRPr="0014260F" w:rsidRDefault="0014260F">
            <w:pPr>
              <w:rPr>
                <w:rFonts w:ascii="Times New Roman" w:eastAsia="Times New Roman" w:hAnsi="Times New Roman" w:cs="Times New Roman"/>
                <w:sz w:val="28"/>
                <w:szCs w:val="28"/>
                <w:lang w:val="en-US"/>
              </w:rPr>
            </w:pPr>
            <w:r w:rsidRPr="0014260F">
              <w:rPr>
                <w:rFonts w:ascii="Times New Roman" w:hAnsi="Times New Roman" w:cs="Times New Roman"/>
                <w:spacing w:val="2"/>
                <w:sz w:val="28"/>
                <w:szCs w:val="28"/>
                <w:lang w:val="en-US"/>
              </w:rPr>
              <w:t>6-05-0113-02 Philology Education (Russian La</w:t>
            </w:r>
            <w:r w:rsidRPr="0014260F">
              <w:rPr>
                <w:rFonts w:ascii="Times New Roman" w:hAnsi="Times New Roman" w:cs="Times New Roman"/>
                <w:spacing w:val="2"/>
                <w:sz w:val="28"/>
                <w:szCs w:val="28"/>
                <w:lang w:val="en-US"/>
              </w:rPr>
              <w:t>n</w:t>
            </w:r>
            <w:r w:rsidRPr="0014260F">
              <w:rPr>
                <w:rFonts w:ascii="Times New Roman" w:hAnsi="Times New Roman" w:cs="Times New Roman"/>
                <w:spacing w:val="2"/>
                <w:sz w:val="28"/>
                <w:szCs w:val="28"/>
                <w:lang w:val="en-US"/>
              </w:rPr>
              <w:t>guage and Literature)</w:t>
            </w:r>
          </w:p>
        </w:tc>
      </w:tr>
      <w:tr w:rsidR="0014260F" w:rsidTr="0014260F">
        <w:tc>
          <w:tcPr>
            <w:tcW w:w="3227" w:type="dxa"/>
            <w:tcBorders>
              <w:top w:val="single" w:sz="4" w:space="0" w:color="auto"/>
              <w:left w:val="single" w:sz="4" w:space="0" w:color="auto"/>
              <w:bottom w:val="single" w:sz="4" w:space="0" w:color="auto"/>
              <w:right w:val="single" w:sz="4" w:space="0" w:color="auto"/>
            </w:tcBorders>
            <w:hideMark/>
          </w:tcPr>
          <w:p w:rsidR="0014260F" w:rsidRDefault="0014260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14260F" w:rsidRDefault="0014260F">
            <w:pPr>
              <w:jc w:val="both"/>
              <w:rPr>
                <w:rFonts w:ascii="Times New Roman" w:eastAsia="Calibri" w:hAnsi="Times New Roman" w:cs="Times New Roman"/>
                <w:sz w:val="28"/>
                <w:szCs w:val="28"/>
              </w:rPr>
            </w:pPr>
            <w:r>
              <w:rPr>
                <w:rFonts w:ascii="Times New Roman" w:hAnsi="Times New Roman" w:cs="Times New Roman"/>
                <w:sz w:val="28"/>
                <w:szCs w:val="28"/>
              </w:rPr>
              <w:t xml:space="preserve">2 </w:t>
            </w:r>
          </w:p>
        </w:tc>
      </w:tr>
      <w:tr w:rsidR="0014260F" w:rsidTr="0014260F">
        <w:tc>
          <w:tcPr>
            <w:tcW w:w="3227" w:type="dxa"/>
            <w:tcBorders>
              <w:top w:val="single" w:sz="4" w:space="0" w:color="auto"/>
              <w:left w:val="single" w:sz="4" w:space="0" w:color="auto"/>
              <w:bottom w:val="single" w:sz="4" w:space="0" w:color="auto"/>
              <w:right w:val="single" w:sz="4" w:space="0" w:color="auto"/>
            </w:tcBorders>
            <w:hideMark/>
          </w:tcPr>
          <w:p w:rsidR="0014260F" w:rsidRDefault="0014260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14260F" w:rsidRDefault="0014260F">
            <w:pPr>
              <w:jc w:val="both"/>
              <w:rPr>
                <w:rFonts w:ascii="Times New Roman" w:eastAsia="Calibri" w:hAnsi="Times New Roman" w:cs="Times New Roman"/>
                <w:sz w:val="28"/>
                <w:szCs w:val="28"/>
              </w:rPr>
            </w:pPr>
            <w:r>
              <w:rPr>
                <w:rFonts w:ascii="Times New Roman" w:hAnsi="Times New Roman" w:cs="Times New Roman"/>
                <w:sz w:val="28"/>
                <w:szCs w:val="28"/>
              </w:rPr>
              <w:t>4</w:t>
            </w:r>
          </w:p>
        </w:tc>
      </w:tr>
      <w:tr w:rsidR="0014260F" w:rsidTr="0014260F">
        <w:tc>
          <w:tcPr>
            <w:tcW w:w="3227" w:type="dxa"/>
            <w:tcBorders>
              <w:top w:val="single" w:sz="4" w:space="0" w:color="auto"/>
              <w:left w:val="single" w:sz="4" w:space="0" w:color="auto"/>
              <w:bottom w:val="single" w:sz="4" w:space="0" w:color="auto"/>
              <w:right w:val="single" w:sz="4" w:space="0" w:color="auto"/>
            </w:tcBorders>
            <w:hideMark/>
          </w:tcPr>
          <w:p w:rsidR="0014260F" w:rsidRDefault="0014260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14260F" w:rsidRDefault="0014260F">
            <w:pPr>
              <w:jc w:val="both"/>
              <w:rPr>
                <w:rFonts w:ascii="Times New Roman" w:eastAsia="Calibri" w:hAnsi="Times New Roman" w:cs="Times New Roman"/>
                <w:sz w:val="28"/>
                <w:szCs w:val="28"/>
              </w:rPr>
            </w:pPr>
            <w:r>
              <w:rPr>
                <w:rFonts w:ascii="Times New Roman" w:eastAsia="Calibri" w:hAnsi="Times New Roman" w:cs="Times New Roman"/>
                <w:sz w:val="28"/>
                <w:szCs w:val="28"/>
              </w:rPr>
              <w:t>36</w:t>
            </w:r>
          </w:p>
        </w:tc>
      </w:tr>
      <w:tr w:rsidR="0014260F" w:rsidTr="0014260F">
        <w:tc>
          <w:tcPr>
            <w:tcW w:w="3227" w:type="dxa"/>
            <w:vMerge w:val="restart"/>
            <w:tcBorders>
              <w:top w:val="single" w:sz="4" w:space="0" w:color="auto"/>
              <w:left w:val="single" w:sz="4" w:space="0" w:color="auto"/>
              <w:bottom w:val="single" w:sz="4" w:space="0" w:color="auto"/>
              <w:right w:val="single" w:sz="4" w:space="0" w:color="auto"/>
            </w:tcBorders>
            <w:hideMark/>
          </w:tcPr>
          <w:p w:rsidR="0014260F" w:rsidRDefault="0014260F">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14260F" w:rsidRDefault="0014260F">
            <w:pPr>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14260F" w:rsidRDefault="0014260F">
            <w:pPr>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14260F" w:rsidRDefault="0014260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14260F" w:rsidRDefault="0014260F">
            <w:pPr>
              <w:jc w:val="both"/>
              <w:rPr>
                <w:rFonts w:ascii="Times New Roman" w:eastAsia="Calibri" w:hAnsi="Times New Roman" w:cs="Times New Roman"/>
                <w:sz w:val="28"/>
                <w:szCs w:val="28"/>
              </w:rPr>
            </w:pPr>
            <w:r>
              <w:rPr>
                <w:rFonts w:ascii="Times New Roman" w:eastAsia="Calibri" w:hAnsi="Times New Roman" w:cs="Times New Roman"/>
                <w:sz w:val="28"/>
                <w:szCs w:val="28"/>
              </w:rPr>
              <w:t>18</w:t>
            </w:r>
          </w:p>
        </w:tc>
      </w:tr>
      <w:tr w:rsidR="0014260F" w:rsidTr="0014260F">
        <w:tc>
          <w:tcPr>
            <w:tcW w:w="0" w:type="auto"/>
            <w:vMerge/>
            <w:tcBorders>
              <w:top w:val="single" w:sz="4" w:space="0" w:color="auto"/>
              <w:left w:val="single" w:sz="4" w:space="0" w:color="auto"/>
              <w:bottom w:val="single" w:sz="4" w:space="0" w:color="auto"/>
              <w:right w:val="single" w:sz="4" w:space="0" w:color="auto"/>
            </w:tcBorders>
            <w:vAlign w:val="center"/>
            <w:hideMark/>
          </w:tcPr>
          <w:p w:rsidR="0014260F" w:rsidRDefault="0014260F">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4260F" w:rsidRDefault="0014260F">
            <w:pPr>
              <w:jc w:val="both"/>
              <w:rPr>
                <w:rFonts w:ascii="Times New Roman" w:eastAsia="Calibri" w:hAnsi="Times New Roman" w:cs="Times New Roman"/>
                <w:sz w:val="28"/>
                <w:szCs w:val="28"/>
              </w:rPr>
            </w:pPr>
            <w:r>
              <w:rPr>
                <w:rFonts w:ascii="Times New Roman" w:eastAsia="Calibri" w:hAnsi="Times New Roman" w:cs="Times New Roman"/>
                <w:sz w:val="28"/>
                <w:szCs w:val="28"/>
              </w:rPr>
              <w:t>18</w:t>
            </w:r>
          </w:p>
        </w:tc>
      </w:tr>
      <w:tr w:rsidR="0014260F" w:rsidTr="0014260F">
        <w:tc>
          <w:tcPr>
            <w:tcW w:w="0" w:type="auto"/>
            <w:vMerge/>
            <w:tcBorders>
              <w:top w:val="single" w:sz="4" w:space="0" w:color="auto"/>
              <w:left w:val="single" w:sz="4" w:space="0" w:color="auto"/>
              <w:bottom w:val="single" w:sz="4" w:space="0" w:color="auto"/>
              <w:right w:val="single" w:sz="4" w:space="0" w:color="auto"/>
            </w:tcBorders>
            <w:vAlign w:val="center"/>
            <w:hideMark/>
          </w:tcPr>
          <w:p w:rsidR="0014260F" w:rsidRDefault="0014260F">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4260F" w:rsidRDefault="0014260F">
            <w:pPr>
              <w:jc w:val="both"/>
              <w:rPr>
                <w:rFonts w:ascii="Times New Roman" w:eastAsia="Calibri" w:hAnsi="Times New Roman" w:cs="Times New Roman"/>
                <w:sz w:val="28"/>
                <w:szCs w:val="28"/>
              </w:rPr>
            </w:pPr>
            <w:r>
              <w:rPr>
                <w:rFonts w:ascii="Times New Roman" w:hAnsi="Times New Roman" w:cs="Times New Roman"/>
                <w:sz w:val="28"/>
                <w:szCs w:val="28"/>
              </w:rPr>
              <w:t>-</w:t>
            </w:r>
          </w:p>
        </w:tc>
      </w:tr>
      <w:tr w:rsidR="0014260F" w:rsidTr="0014260F">
        <w:tc>
          <w:tcPr>
            <w:tcW w:w="0" w:type="auto"/>
            <w:vMerge/>
            <w:tcBorders>
              <w:top w:val="single" w:sz="4" w:space="0" w:color="auto"/>
              <w:left w:val="single" w:sz="4" w:space="0" w:color="auto"/>
              <w:bottom w:val="single" w:sz="4" w:space="0" w:color="auto"/>
              <w:right w:val="single" w:sz="4" w:space="0" w:color="auto"/>
            </w:tcBorders>
            <w:vAlign w:val="center"/>
            <w:hideMark/>
          </w:tcPr>
          <w:p w:rsidR="0014260F" w:rsidRDefault="0014260F">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4260F" w:rsidRPr="0014260F" w:rsidRDefault="0014260F">
            <w:pPr>
              <w:jc w:val="both"/>
              <w:rPr>
                <w:rFonts w:ascii="Times New Roman" w:eastAsia="Calibri" w:hAnsi="Times New Roman" w:cs="Times New Roman"/>
                <w:sz w:val="28"/>
                <w:szCs w:val="28"/>
                <w:lang w:val="en-US"/>
              </w:rPr>
            </w:pPr>
            <w:r>
              <w:rPr>
                <w:rFonts w:ascii="Times New Roman" w:hAnsi="Times New Roman" w:cs="Times New Roman"/>
                <w:sz w:val="28"/>
                <w:szCs w:val="28"/>
              </w:rPr>
              <w:t>-</w:t>
            </w:r>
          </w:p>
        </w:tc>
      </w:tr>
      <w:tr w:rsidR="0014260F" w:rsidTr="0014260F">
        <w:tc>
          <w:tcPr>
            <w:tcW w:w="3227" w:type="dxa"/>
            <w:tcBorders>
              <w:top w:val="single" w:sz="4" w:space="0" w:color="auto"/>
              <w:left w:val="single" w:sz="4" w:space="0" w:color="auto"/>
              <w:bottom w:val="single" w:sz="4" w:space="0" w:color="auto"/>
              <w:right w:val="single" w:sz="4" w:space="0" w:color="auto"/>
            </w:tcBorders>
            <w:hideMark/>
          </w:tcPr>
          <w:p w:rsidR="0014260F" w:rsidRDefault="0014260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14260F" w:rsidRDefault="0014260F">
            <w:pPr>
              <w:jc w:val="both"/>
              <w:rPr>
                <w:rFonts w:ascii="Times New Roman" w:eastAsia="Calibri" w:hAnsi="Times New Roman" w:cs="Times New Roman"/>
                <w:sz w:val="28"/>
                <w:szCs w:val="28"/>
                <w:lang w:val="en-US"/>
              </w:rPr>
            </w:pPr>
            <w:r>
              <w:rPr>
                <w:rFonts w:ascii="Times New Roman" w:hAnsi="Times New Roman" w:cs="Times New Roman"/>
                <w:sz w:val="28"/>
                <w:szCs w:val="28"/>
                <w:lang w:val="en-US"/>
              </w:rPr>
              <w:t>graded credit</w:t>
            </w:r>
          </w:p>
        </w:tc>
      </w:tr>
      <w:tr w:rsidR="0014260F" w:rsidTr="0014260F">
        <w:tc>
          <w:tcPr>
            <w:tcW w:w="3227" w:type="dxa"/>
            <w:tcBorders>
              <w:top w:val="single" w:sz="4" w:space="0" w:color="auto"/>
              <w:left w:val="single" w:sz="4" w:space="0" w:color="auto"/>
              <w:bottom w:val="single" w:sz="4" w:space="0" w:color="auto"/>
              <w:right w:val="single" w:sz="4" w:space="0" w:color="auto"/>
            </w:tcBorders>
            <w:hideMark/>
          </w:tcPr>
          <w:p w:rsidR="0014260F" w:rsidRDefault="0014260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14260F" w:rsidRPr="0014260F" w:rsidRDefault="0014260F">
            <w:pPr>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14260F" w:rsidRPr="008F41AB" w:rsidTr="0014260F">
        <w:tc>
          <w:tcPr>
            <w:tcW w:w="3227" w:type="dxa"/>
            <w:tcBorders>
              <w:top w:val="single" w:sz="4" w:space="0" w:color="auto"/>
              <w:left w:val="single" w:sz="4" w:space="0" w:color="auto"/>
              <w:bottom w:val="single" w:sz="4" w:space="0" w:color="auto"/>
              <w:right w:val="single" w:sz="4" w:space="0" w:color="auto"/>
            </w:tcBorders>
            <w:hideMark/>
          </w:tcPr>
          <w:p w:rsidR="0014260F" w:rsidRDefault="0014260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14260F" w:rsidRPr="0014260F" w:rsidRDefault="0014260F" w:rsidP="0014260F">
            <w:pPr>
              <w:jc w:val="both"/>
              <w:rPr>
                <w:rFonts w:ascii="Times New Roman" w:eastAsia="Calibri" w:hAnsi="Times New Roman" w:cs="Times New Roman"/>
                <w:color w:val="000000"/>
                <w:sz w:val="28"/>
                <w:szCs w:val="28"/>
                <w:lang w:val="en-US"/>
              </w:rPr>
            </w:pPr>
            <w:r w:rsidRPr="008F41AB">
              <w:rPr>
                <w:rFonts w:ascii="Times New Roman" w:hAnsi="Times New Roman" w:cs="Times New Roman"/>
                <w:bCs/>
                <w:spacing w:val="-6"/>
                <w:sz w:val="28"/>
                <w:szCs w:val="28"/>
                <w:lang w:val="en-US"/>
              </w:rPr>
              <w:t>Possess the ability to analyze the processes and phenomena of national and world culture, establish interpersonal interactions taking into account socio-cultural characteristics, ethnic and religious differences, analyze the role and significance of religions in society and the state</w:t>
            </w:r>
          </w:p>
        </w:tc>
      </w:tr>
      <w:tr w:rsidR="0014260F" w:rsidRPr="008F41AB" w:rsidTr="0014260F">
        <w:tc>
          <w:tcPr>
            <w:tcW w:w="9570" w:type="dxa"/>
            <w:gridSpan w:val="2"/>
            <w:tcBorders>
              <w:top w:val="single" w:sz="4" w:space="0" w:color="auto"/>
              <w:left w:val="single" w:sz="4" w:space="0" w:color="auto"/>
              <w:bottom w:val="single" w:sz="4" w:space="0" w:color="auto"/>
              <w:right w:val="single" w:sz="4" w:space="0" w:color="auto"/>
            </w:tcBorders>
            <w:hideMark/>
          </w:tcPr>
          <w:p w:rsidR="0014260F" w:rsidRDefault="0014260F">
            <w:pPr>
              <w:jc w:val="cente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14260F" w:rsidRPr="0014260F" w:rsidRDefault="0014260F" w:rsidP="0014260F">
            <w:pPr>
              <w:ind w:firstLine="714"/>
              <w:jc w:val="both"/>
              <w:rPr>
                <w:rFonts w:ascii="Times New Roman" w:eastAsia="Calibri" w:hAnsi="Times New Roman"/>
                <w:sz w:val="28"/>
                <w:szCs w:val="28"/>
                <w:lang w:val="en-US"/>
              </w:rPr>
            </w:pPr>
            <w:r w:rsidRPr="0014260F">
              <w:rPr>
                <w:rFonts w:ascii="Times New Roman" w:hAnsi="Times New Roman" w:cs="Times New Roman"/>
                <w:bCs/>
                <w:spacing w:val="-6"/>
                <w:sz w:val="28"/>
                <w:szCs w:val="28"/>
                <w:lang w:val="en-US"/>
              </w:rPr>
              <w:t>Religious renaissance and religiosity of the population in the Republic of Bel</w:t>
            </w:r>
            <w:r w:rsidRPr="0014260F">
              <w:rPr>
                <w:rFonts w:ascii="Times New Roman" w:hAnsi="Times New Roman" w:cs="Times New Roman"/>
                <w:bCs/>
                <w:spacing w:val="-6"/>
                <w:sz w:val="28"/>
                <w:szCs w:val="28"/>
                <w:lang w:val="en-US"/>
              </w:rPr>
              <w:t>a</w:t>
            </w:r>
            <w:r w:rsidRPr="0014260F">
              <w:rPr>
                <w:rFonts w:ascii="Times New Roman" w:hAnsi="Times New Roman" w:cs="Times New Roman"/>
                <w:bCs/>
                <w:spacing w:val="-6"/>
                <w:sz w:val="28"/>
                <w:szCs w:val="28"/>
                <w:lang w:val="en-US"/>
              </w:rPr>
              <w:t>rus. Typology of religions in the Republic of Belarus. Freedom of conscience and legi</w:t>
            </w:r>
            <w:r w:rsidRPr="0014260F">
              <w:rPr>
                <w:rFonts w:ascii="Times New Roman" w:hAnsi="Times New Roman" w:cs="Times New Roman"/>
                <w:bCs/>
                <w:spacing w:val="-6"/>
                <w:sz w:val="28"/>
                <w:szCs w:val="28"/>
                <w:lang w:val="en-US"/>
              </w:rPr>
              <w:t>s</w:t>
            </w:r>
            <w:r w:rsidRPr="0014260F">
              <w:rPr>
                <w:rFonts w:ascii="Times New Roman" w:hAnsi="Times New Roman" w:cs="Times New Roman"/>
                <w:bCs/>
                <w:spacing w:val="-6"/>
                <w:sz w:val="28"/>
                <w:szCs w:val="28"/>
                <w:lang w:val="en-US"/>
              </w:rPr>
              <w:t>lative support for the activities of religious organizations in the Republic of Belarus. Features and trends of confessional processes in the Republic of Belarus. Orthodoxy in the Republic of Belarus. Catholicism and Protestantism in the Republic of Belarus. Non-Christian religions in the Republic of Belarus. Religious situation in the Mogilev region.</w:t>
            </w:r>
          </w:p>
        </w:tc>
      </w:tr>
    </w:tbl>
    <w:p w:rsidR="0014260F" w:rsidRDefault="0014260F" w:rsidP="0014260F">
      <w:pPr>
        <w:spacing w:after="0" w:line="240" w:lineRule="auto"/>
        <w:rPr>
          <w:rFonts w:ascii="Times New Roman" w:eastAsia="Calibri" w:hAnsi="Times New Roman" w:cs="Times New Roman"/>
          <w:kern w:val="2"/>
          <w:sz w:val="28"/>
          <w:szCs w:val="28"/>
          <w:lang w:val="en-US"/>
        </w:rPr>
      </w:pPr>
    </w:p>
    <w:p w:rsidR="009A4618" w:rsidRPr="0014260F" w:rsidRDefault="009A4618" w:rsidP="0014260F">
      <w:pPr>
        <w:shd w:val="clear" w:color="auto" w:fill="FFFFFF"/>
        <w:spacing w:after="0" w:line="240" w:lineRule="auto"/>
        <w:jc w:val="both"/>
        <w:outlineLvl w:val="0"/>
        <w:rPr>
          <w:rFonts w:ascii="Times New Roman" w:hAnsi="Times New Roman" w:cs="Times New Roman"/>
          <w:sz w:val="28"/>
          <w:szCs w:val="28"/>
          <w:lang w:val="en-US"/>
        </w:rPr>
      </w:pPr>
    </w:p>
    <w:sectPr w:rsidR="009A4618" w:rsidRPr="0014260F" w:rsidSect="00217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412D4"/>
    <w:rsid w:val="00095E27"/>
    <w:rsid w:val="000A4978"/>
    <w:rsid w:val="000C2D94"/>
    <w:rsid w:val="0014260F"/>
    <w:rsid w:val="0016054E"/>
    <w:rsid w:val="001720F4"/>
    <w:rsid w:val="001B30A3"/>
    <w:rsid w:val="001C3473"/>
    <w:rsid w:val="00217F8A"/>
    <w:rsid w:val="00270BC0"/>
    <w:rsid w:val="002B7BA5"/>
    <w:rsid w:val="003B677D"/>
    <w:rsid w:val="00532157"/>
    <w:rsid w:val="00567CFD"/>
    <w:rsid w:val="005D3049"/>
    <w:rsid w:val="005F439D"/>
    <w:rsid w:val="00603DBB"/>
    <w:rsid w:val="0061296E"/>
    <w:rsid w:val="006970AB"/>
    <w:rsid w:val="006C0671"/>
    <w:rsid w:val="00742CB7"/>
    <w:rsid w:val="0075699B"/>
    <w:rsid w:val="0079340F"/>
    <w:rsid w:val="00833CF4"/>
    <w:rsid w:val="008C4553"/>
    <w:rsid w:val="008F41AB"/>
    <w:rsid w:val="009A4618"/>
    <w:rsid w:val="00A466A9"/>
    <w:rsid w:val="00C36028"/>
    <w:rsid w:val="00C54466"/>
    <w:rsid w:val="00CC7B58"/>
    <w:rsid w:val="00D52031"/>
    <w:rsid w:val="00DF31DC"/>
    <w:rsid w:val="00E9296C"/>
    <w:rsid w:val="00F036E6"/>
    <w:rsid w:val="00F32B07"/>
    <w:rsid w:val="00F40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nhideWhenUsed/>
    <w:rsid w:val="0014260F"/>
    <w:pPr>
      <w:spacing w:after="0" w:line="240" w:lineRule="auto"/>
      <w:jc w:val="right"/>
    </w:pPr>
    <w:rPr>
      <w:rFonts w:ascii="Tahoma" w:eastAsia="Times New Roman" w:hAnsi="Tahoma" w:cs="Times New Roman"/>
      <w:sz w:val="24"/>
      <w:szCs w:val="20"/>
      <w:lang w:eastAsia="ru-RU"/>
    </w:rPr>
  </w:style>
  <w:style w:type="character" w:customStyle="1" w:styleId="30">
    <w:name w:val="Основной текст 3 Знак"/>
    <w:basedOn w:val="a0"/>
    <w:link w:val="3"/>
    <w:rsid w:val="0014260F"/>
    <w:rPr>
      <w:rFonts w:ascii="Tahoma" w:eastAsia="Times New Roman" w:hAnsi="Tahoma" w:cs="Times New Roman"/>
      <w:sz w:val="24"/>
      <w:szCs w:val="20"/>
      <w:lang w:eastAsia="ru-RU"/>
    </w:rPr>
  </w:style>
  <w:style w:type="character" w:customStyle="1" w:styleId="1">
    <w:name w:val="Основной текст Знак1"/>
    <w:uiPriority w:val="99"/>
    <w:rsid w:val="0014260F"/>
    <w:rPr>
      <w:rFonts w:ascii="Times New Roman" w:hAnsi="Times New Roman" w:cs="Times New Roman" w:hint="default"/>
      <w:strike w:val="0"/>
      <w:dstrike w:val="0"/>
      <w:sz w:val="18"/>
      <w:szCs w:val="18"/>
      <w:u w:val="none"/>
      <w:effect w:val="none"/>
    </w:rPr>
  </w:style>
  <w:style w:type="character" w:styleId="a4">
    <w:name w:val="Strong"/>
    <w:basedOn w:val="a0"/>
    <w:uiPriority w:val="22"/>
    <w:qFormat/>
    <w:rsid w:val="0014260F"/>
    <w:rPr>
      <w:b/>
      <w:bCs/>
    </w:rPr>
  </w:style>
  <w:style w:type="character" w:customStyle="1" w:styleId="rynqvb">
    <w:name w:val="rynqvb"/>
    <w:basedOn w:val="a0"/>
    <w:rsid w:val="001426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nhideWhenUsed/>
    <w:rsid w:val="0014260F"/>
    <w:pPr>
      <w:spacing w:after="0" w:line="240" w:lineRule="auto"/>
      <w:jc w:val="right"/>
    </w:pPr>
    <w:rPr>
      <w:rFonts w:ascii="Tahoma" w:eastAsia="Times New Roman" w:hAnsi="Tahoma" w:cs="Times New Roman"/>
      <w:sz w:val="24"/>
      <w:szCs w:val="20"/>
      <w:lang w:eastAsia="ru-RU"/>
    </w:rPr>
  </w:style>
  <w:style w:type="character" w:customStyle="1" w:styleId="30">
    <w:name w:val="Основной текст 3 Знак"/>
    <w:basedOn w:val="a0"/>
    <w:link w:val="3"/>
    <w:rsid w:val="0014260F"/>
    <w:rPr>
      <w:rFonts w:ascii="Tahoma" w:eastAsia="Times New Roman" w:hAnsi="Tahoma" w:cs="Times New Roman"/>
      <w:sz w:val="24"/>
      <w:szCs w:val="20"/>
      <w:lang w:eastAsia="ru-RU"/>
    </w:rPr>
  </w:style>
  <w:style w:type="character" w:customStyle="1" w:styleId="1">
    <w:name w:val="Основной текст Знак1"/>
    <w:uiPriority w:val="99"/>
    <w:rsid w:val="0014260F"/>
    <w:rPr>
      <w:rFonts w:ascii="Times New Roman" w:hAnsi="Times New Roman" w:cs="Times New Roman" w:hint="default"/>
      <w:strike w:val="0"/>
      <w:dstrike w:val="0"/>
      <w:sz w:val="18"/>
      <w:szCs w:val="18"/>
      <w:u w:val="none"/>
      <w:effect w:val="none"/>
    </w:rPr>
  </w:style>
  <w:style w:type="character" w:styleId="a4">
    <w:name w:val="Strong"/>
    <w:basedOn w:val="a0"/>
    <w:uiPriority w:val="22"/>
    <w:qFormat/>
    <w:rsid w:val="0014260F"/>
    <w:rPr>
      <w:b/>
      <w:bCs/>
    </w:rPr>
  </w:style>
  <w:style w:type="character" w:customStyle="1" w:styleId="rynqvb">
    <w:name w:val="rynqvb"/>
    <w:basedOn w:val="a0"/>
    <w:rsid w:val="00142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1039">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4B9A6-D8B6-4C18-92A7-88B87076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2025-07-23T09:08:00Z</dcterms:created>
  <dcterms:modified xsi:type="dcterms:W3CDTF">2025-07-23T09:08:00Z</dcterms:modified>
</cp:coreProperties>
</file>