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6B" w:rsidRPr="00441B12" w:rsidRDefault="00BE156B" w:rsidP="00441B12">
      <w:pPr>
        <w:spacing w:after="0" w:line="240" w:lineRule="auto"/>
        <w:jc w:val="center"/>
        <w:rPr>
          <w:rFonts w:ascii="Times New Roman" w:hAnsi="Times New Roman" w:cs="Times New Roman"/>
          <w:sz w:val="28"/>
          <w:szCs w:val="28"/>
          <w:lang w:val="en-US"/>
        </w:rPr>
      </w:pPr>
      <w:r>
        <w:rPr>
          <w:rFonts w:ascii="Times New Roman" w:hAnsi="Times New Roman"/>
          <w:b/>
          <w:sz w:val="28"/>
          <w:szCs w:val="28"/>
          <w:lang w:val="en-US"/>
        </w:rPr>
        <w:t>The name of the academic discipline:</w:t>
      </w:r>
    </w:p>
    <w:p w:rsidR="00BE156B" w:rsidRDefault="00BE156B" w:rsidP="00441B1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BE156B">
        <w:rPr>
          <w:rFonts w:ascii="Times New Roman" w:eastAsia="Times New Roman" w:hAnsi="Times New Roman" w:cs="Times New Roman"/>
          <w:b/>
          <w:color w:val="1A1A1A"/>
          <w:sz w:val="28"/>
          <w:szCs w:val="28"/>
          <w:lang w:val="en-US" w:eastAsia="ru-RU"/>
        </w:rPr>
        <w:t>Improving Sports Mastery</w:t>
      </w:r>
      <w:bookmarkEnd w:id="0"/>
      <w:r>
        <w:rPr>
          <w:rFonts w:ascii="Times New Roman" w:hAnsi="Times New Roman"/>
          <w:b/>
          <w:sz w:val="28"/>
          <w:szCs w:val="28"/>
          <w:lang w:val="en-US"/>
        </w:rPr>
        <w:t>”</w:t>
      </w:r>
    </w:p>
    <w:p w:rsidR="00BE156B" w:rsidRDefault="00BE156B" w:rsidP="00BE156B">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BE156B" w:rsidRPr="00BE156B" w:rsidTr="00BE156B">
        <w:tc>
          <w:tcPr>
            <w:tcW w:w="3227" w:type="dxa"/>
            <w:tcBorders>
              <w:top w:val="single" w:sz="4" w:space="0" w:color="auto"/>
              <w:left w:val="single" w:sz="4" w:space="0" w:color="auto"/>
              <w:bottom w:val="single" w:sz="4" w:space="0" w:color="auto"/>
              <w:right w:val="single" w:sz="4" w:space="0" w:color="auto"/>
            </w:tcBorders>
            <w:hideMark/>
          </w:tcPr>
          <w:p w:rsidR="00BE156B" w:rsidRPr="00BE156B" w:rsidRDefault="00BE156B">
            <w:pPr>
              <w:widowControl w:val="0"/>
              <w:suppressAutoHyphens/>
              <w:autoSpaceDN w:val="0"/>
              <w:jc w:val="both"/>
              <w:rPr>
                <w:rFonts w:ascii="Times New Roman" w:eastAsia="Times New Roman" w:hAnsi="Times New Roman" w:cs="Times New Roman"/>
                <w:b/>
                <w:sz w:val="28"/>
                <w:szCs w:val="28"/>
                <w:lang w:val="en-US"/>
              </w:rPr>
            </w:pPr>
            <w:r w:rsidRPr="00BE156B">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BE156B" w:rsidRPr="00BE156B" w:rsidRDefault="00BE156B">
            <w:pPr>
              <w:widowControl w:val="0"/>
              <w:suppressAutoHyphens/>
              <w:autoSpaceDN w:val="0"/>
              <w:jc w:val="both"/>
              <w:rPr>
                <w:rFonts w:ascii="Times New Roman" w:eastAsia="Times New Roman" w:hAnsi="Times New Roman" w:cs="Times New Roman"/>
                <w:sz w:val="28"/>
                <w:szCs w:val="28"/>
                <w:lang w:val="en-US"/>
              </w:rPr>
            </w:pPr>
            <w:r w:rsidRPr="00BE156B">
              <w:rPr>
                <w:rFonts w:ascii="Times New Roman" w:hAnsi="Times New Roman" w:cs="Times New Roman"/>
                <w:sz w:val="28"/>
                <w:szCs w:val="28"/>
                <w:lang w:val="be-BY"/>
              </w:rPr>
              <w:t xml:space="preserve">6-05-0115-01 </w:t>
            </w:r>
            <w:r w:rsidRPr="00BE156B">
              <w:rPr>
                <w:rFonts w:ascii="Times New Roman" w:hAnsi="Times New Roman" w:cs="Times New Roman"/>
                <w:sz w:val="28"/>
                <w:szCs w:val="28"/>
                <w:lang w:val="en-US"/>
              </w:rPr>
              <w:t>Physical Culture Education</w:t>
            </w:r>
          </w:p>
        </w:tc>
      </w:tr>
      <w:tr w:rsidR="00BE156B" w:rsidTr="00BE156B">
        <w:tc>
          <w:tcPr>
            <w:tcW w:w="3227" w:type="dxa"/>
            <w:tcBorders>
              <w:top w:val="single" w:sz="4" w:space="0" w:color="auto"/>
              <w:left w:val="single" w:sz="4" w:space="0" w:color="auto"/>
              <w:bottom w:val="single" w:sz="4" w:space="0" w:color="auto"/>
              <w:right w:val="single" w:sz="4" w:space="0" w:color="auto"/>
            </w:tcBorders>
            <w:hideMark/>
          </w:tcPr>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1, 2, 3, 4</w:t>
            </w:r>
          </w:p>
        </w:tc>
      </w:tr>
      <w:tr w:rsidR="00BE156B" w:rsidTr="00BE156B">
        <w:tc>
          <w:tcPr>
            <w:tcW w:w="3227" w:type="dxa"/>
            <w:tcBorders>
              <w:top w:val="single" w:sz="4" w:space="0" w:color="auto"/>
              <w:left w:val="single" w:sz="4" w:space="0" w:color="auto"/>
              <w:bottom w:val="single" w:sz="4" w:space="0" w:color="auto"/>
              <w:right w:val="single" w:sz="4" w:space="0" w:color="auto"/>
            </w:tcBorders>
            <w:hideMark/>
          </w:tcPr>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1, 2, 3, 4, 5, 6, 7, 8</w:t>
            </w:r>
          </w:p>
        </w:tc>
      </w:tr>
      <w:tr w:rsidR="00BE156B" w:rsidTr="00BE156B">
        <w:tc>
          <w:tcPr>
            <w:tcW w:w="3227" w:type="dxa"/>
            <w:tcBorders>
              <w:top w:val="single" w:sz="4" w:space="0" w:color="auto"/>
              <w:left w:val="single" w:sz="4" w:space="0" w:color="auto"/>
              <w:bottom w:val="single" w:sz="4" w:space="0" w:color="auto"/>
              <w:right w:val="single" w:sz="4" w:space="0" w:color="auto"/>
            </w:tcBorders>
            <w:hideMark/>
          </w:tcPr>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790</w:t>
            </w:r>
          </w:p>
        </w:tc>
      </w:tr>
      <w:tr w:rsidR="00BE156B" w:rsidTr="00BE156B">
        <w:tc>
          <w:tcPr>
            <w:tcW w:w="3227" w:type="dxa"/>
            <w:vMerge w:val="restart"/>
            <w:tcBorders>
              <w:top w:val="single" w:sz="4" w:space="0" w:color="auto"/>
              <w:left w:val="single" w:sz="4" w:space="0" w:color="auto"/>
              <w:bottom w:val="single" w:sz="4" w:space="0" w:color="auto"/>
              <w:right w:val="single" w:sz="4" w:space="0" w:color="auto"/>
            </w:tcBorders>
            <w:hideMark/>
          </w:tcPr>
          <w:p w:rsidR="00BE156B" w:rsidRDefault="00BE156B">
            <w:pPr>
              <w:rPr>
                <w:rFonts w:ascii="Times New Roman" w:eastAsia="Times New Roman" w:hAnsi="Times New Roman"/>
                <w:b/>
                <w:sz w:val="28"/>
                <w:szCs w:val="28"/>
                <w:lang w:val="en-US"/>
              </w:rPr>
            </w:pPr>
            <w:r>
              <w:rPr>
                <w:rFonts w:ascii="Times New Roman" w:hAnsi="Times New Roman"/>
                <w:b/>
                <w:sz w:val="28"/>
                <w:szCs w:val="28"/>
                <w:lang w:val="en-US"/>
              </w:rPr>
              <w:t>Lectures</w:t>
            </w:r>
          </w:p>
          <w:p w:rsidR="00BE156B" w:rsidRDefault="00BE156B">
            <w:pPr>
              <w:rPr>
                <w:rFonts w:ascii="Times New Roman" w:hAnsi="Times New Roman"/>
                <w:b/>
                <w:sz w:val="28"/>
                <w:szCs w:val="28"/>
                <w:lang w:val="en-US"/>
              </w:rPr>
            </w:pPr>
            <w:r>
              <w:rPr>
                <w:rFonts w:ascii="Times New Roman" w:hAnsi="Times New Roman"/>
                <w:b/>
                <w:sz w:val="28"/>
                <w:szCs w:val="28"/>
                <w:lang w:val="en-US"/>
              </w:rPr>
              <w:t xml:space="preserve">Seminar classes </w:t>
            </w:r>
          </w:p>
          <w:p w:rsidR="00BE156B" w:rsidRDefault="00BE156B">
            <w:pPr>
              <w:rPr>
                <w:rFonts w:ascii="Times New Roman" w:hAnsi="Times New Roman"/>
                <w:b/>
                <w:sz w:val="28"/>
                <w:szCs w:val="28"/>
                <w:lang w:val="en-US"/>
              </w:rPr>
            </w:pPr>
            <w:r>
              <w:rPr>
                <w:rFonts w:ascii="Times New Roman" w:hAnsi="Times New Roman"/>
                <w:b/>
                <w:sz w:val="28"/>
                <w:szCs w:val="28"/>
                <w:lang w:val="en-US"/>
              </w:rPr>
              <w:t>Practical classes</w:t>
            </w:r>
          </w:p>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w:t>
            </w:r>
          </w:p>
        </w:tc>
      </w:tr>
      <w:tr w:rsidR="00BE156B" w:rsidTr="00BE156B">
        <w:tc>
          <w:tcPr>
            <w:tcW w:w="0" w:type="auto"/>
            <w:vMerge/>
            <w:tcBorders>
              <w:top w:val="single" w:sz="4" w:space="0" w:color="auto"/>
              <w:left w:val="single" w:sz="4" w:space="0" w:color="auto"/>
              <w:bottom w:val="single" w:sz="4" w:space="0" w:color="auto"/>
              <w:right w:val="single" w:sz="4" w:space="0" w:color="auto"/>
            </w:tcBorders>
            <w:vAlign w:val="center"/>
            <w:hideMark/>
          </w:tcPr>
          <w:p w:rsidR="00BE156B" w:rsidRDefault="00BE156B">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w:t>
            </w:r>
          </w:p>
        </w:tc>
      </w:tr>
      <w:tr w:rsidR="00BE156B" w:rsidTr="00BE156B">
        <w:tc>
          <w:tcPr>
            <w:tcW w:w="0" w:type="auto"/>
            <w:vMerge/>
            <w:tcBorders>
              <w:top w:val="single" w:sz="4" w:space="0" w:color="auto"/>
              <w:left w:val="single" w:sz="4" w:space="0" w:color="auto"/>
              <w:bottom w:val="single" w:sz="4" w:space="0" w:color="auto"/>
              <w:right w:val="single" w:sz="4" w:space="0" w:color="auto"/>
            </w:tcBorders>
            <w:vAlign w:val="center"/>
            <w:hideMark/>
          </w:tcPr>
          <w:p w:rsidR="00BE156B" w:rsidRDefault="00BE156B">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790</w:t>
            </w:r>
          </w:p>
        </w:tc>
      </w:tr>
      <w:tr w:rsidR="00BE156B" w:rsidTr="00BE156B">
        <w:tc>
          <w:tcPr>
            <w:tcW w:w="0" w:type="auto"/>
            <w:vMerge/>
            <w:tcBorders>
              <w:top w:val="single" w:sz="4" w:space="0" w:color="auto"/>
              <w:left w:val="single" w:sz="4" w:space="0" w:color="auto"/>
              <w:bottom w:val="single" w:sz="4" w:space="0" w:color="auto"/>
              <w:right w:val="single" w:sz="4" w:space="0" w:color="auto"/>
            </w:tcBorders>
            <w:vAlign w:val="center"/>
            <w:hideMark/>
          </w:tcPr>
          <w:p w:rsidR="00BE156B" w:rsidRDefault="00BE156B">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BE156B" w:rsidRPr="004502FE" w:rsidRDefault="00BE156B" w:rsidP="008A16B9">
            <w:pPr>
              <w:contextualSpacing/>
              <w:rPr>
                <w:rFonts w:ascii="Times New Roman" w:hAnsi="Times New Roman" w:cs="Times New Roman"/>
                <w:sz w:val="28"/>
                <w:szCs w:val="28"/>
              </w:rPr>
            </w:pPr>
            <w:r w:rsidRPr="004502FE">
              <w:rPr>
                <w:rFonts w:ascii="Times New Roman" w:hAnsi="Times New Roman" w:cs="Times New Roman"/>
                <w:sz w:val="28"/>
                <w:szCs w:val="28"/>
              </w:rPr>
              <w:t>-</w:t>
            </w:r>
          </w:p>
        </w:tc>
      </w:tr>
      <w:tr w:rsidR="00BE156B" w:rsidTr="00BE156B">
        <w:tc>
          <w:tcPr>
            <w:tcW w:w="3227" w:type="dxa"/>
            <w:tcBorders>
              <w:top w:val="single" w:sz="4" w:space="0" w:color="auto"/>
              <w:left w:val="single" w:sz="4" w:space="0" w:color="auto"/>
              <w:bottom w:val="single" w:sz="4" w:space="0" w:color="auto"/>
              <w:right w:val="single" w:sz="4" w:space="0" w:color="auto"/>
            </w:tcBorders>
            <w:hideMark/>
          </w:tcPr>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BE156B" w:rsidRPr="00BE156B" w:rsidRDefault="00BE156B" w:rsidP="00BE156B">
            <w:pPr>
              <w:contextualSpacing/>
              <w:rPr>
                <w:rFonts w:ascii="Times New Roman" w:hAnsi="Times New Roman" w:cs="Times New Roman"/>
                <w:sz w:val="28"/>
                <w:szCs w:val="28"/>
                <w:lang w:val="en-US"/>
              </w:rPr>
            </w:pPr>
            <w:r>
              <w:rPr>
                <w:rFonts w:ascii="Times New Roman" w:hAnsi="Times New Roman" w:cs="Times New Roman"/>
                <w:iCs/>
                <w:sz w:val="28"/>
                <w:szCs w:val="28"/>
                <w:lang w:val="en-US"/>
              </w:rPr>
              <w:t>credit</w:t>
            </w:r>
            <w:r w:rsidRPr="004502FE">
              <w:rPr>
                <w:rFonts w:ascii="Times New Roman" w:hAnsi="Times New Roman" w:cs="Times New Roman"/>
                <w:iCs/>
                <w:sz w:val="28"/>
                <w:szCs w:val="28"/>
              </w:rPr>
              <w:t xml:space="preserve"> / </w:t>
            </w:r>
            <w:r>
              <w:rPr>
                <w:rFonts w:ascii="Times New Roman" w:hAnsi="Times New Roman" w:cs="Times New Roman"/>
                <w:iCs/>
                <w:sz w:val="28"/>
                <w:szCs w:val="28"/>
                <w:lang w:val="en-US"/>
              </w:rPr>
              <w:t>credit</w:t>
            </w:r>
            <w:r w:rsidRPr="004502FE">
              <w:rPr>
                <w:rFonts w:ascii="Times New Roman" w:hAnsi="Times New Roman" w:cs="Times New Roman"/>
                <w:iCs/>
                <w:sz w:val="28"/>
                <w:szCs w:val="28"/>
              </w:rPr>
              <w:t xml:space="preserve"> / </w:t>
            </w:r>
            <w:r>
              <w:rPr>
                <w:rFonts w:ascii="Times New Roman" w:hAnsi="Times New Roman" w:cs="Times New Roman"/>
                <w:iCs/>
                <w:sz w:val="28"/>
                <w:szCs w:val="28"/>
                <w:lang w:val="en-US"/>
              </w:rPr>
              <w:t>credit</w:t>
            </w:r>
            <w:r w:rsidRPr="004502FE">
              <w:rPr>
                <w:rFonts w:ascii="Times New Roman" w:hAnsi="Times New Roman" w:cs="Times New Roman"/>
                <w:iCs/>
                <w:sz w:val="28"/>
                <w:szCs w:val="28"/>
              </w:rPr>
              <w:t xml:space="preserve"> / </w:t>
            </w:r>
            <w:r>
              <w:rPr>
                <w:rFonts w:ascii="Times New Roman" w:hAnsi="Times New Roman" w:cs="Times New Roman"/>
                <w:iCs/>
                <w:sz w:val="28"/>
                <w:szCs w:val="28"/>
                <w:lang w:val="en-US"/>
              </w:rPr>
              <w:t>credit</w:t>
            </w:r>
          </w:p>
        </w:tc>
      </w:tr>
      <w:tr w:rsidR="00BE156B" w:rsidTr="00BE156B">
        <w:tc>
          <w:tcPr>
            <w:tcW w:w="3227" w:type="dxa"/>
            <w:tcBorders>
              <w:top w:val="single" w:sz="4" w:space="0" w:color="auto"/>
              <w:left w:val="single" w:sz="4" w:space="0" w:color="auto"/>
              <w:bottom w:val="single" w:sz="4" w:space="0" w:color="auto"/>
              <w:right w:val="single" w:sz="4" w:space="0" w:color="auto"/>
            </w:tcBorders>
            <w:hideMark/>
          </w:tcPr>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BE156B" w:rsidRDefault="00BE156B">
            <w:pPr>
              <w:suppressAutoHyphens/>
              <w:rPr>
                <w:rFonts w:ascii="Times New Roman" w:hAnsi="Times New Roman" w:cs="Times New Roman"/>
                <w:sz w:val="28"/>
                <w:szCs w:val="28"/>
              </w:rPr>
            </w:pPr>
          </w:p>
        </w:tc>
      </w:tr>
      <w:tr w:rsidR="00BE156B" w:rsidRPr="00441B12" w:rsidTr="00BE156B">
        <w:tc>
          <w:tcPr>
            <w:tcW w:w="3227" w:type="dxa"/>
            <w:tcBorders>
              <w:top w:val="single" w:sz="4" w:space="0" w:color="auto"/>
              <w:left w:val="single" w:sz="4" w:space="0" w:color="auto"/>
              <w:bottom w:val="single" w:sz="4" w:space="0" w:color="auto"/>
              <w:right w:val="single" w:sz="4" w:space="0" w:color="auto"/>
            </w:tcBorders>
            <w:hideMark/>
          </w:tcPr>
          <w:p w:rsidR="00BE156B" w:rsidRDefault="00BE156B">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BE156B" w:rsidRPr="00BE156B" w:rsidRDefault="00BE156B" w:rsidP="00BE156B">
            <w:pPr>
              <w:contextualSpacing/>
              <w:jc w:val="both"/>
              <w:rPr>
                <w:rFonts w:ascii="Helvetica" w:eastAsia="Times New Roman" w:hAnsi="Helvetica"/>
                <w:color w:val="3C4043"/>
                <w:sz w:val="27"/>
                <w:szCs w:val="27"/>
                <w:lang w:val="en-US"/>
              </w:rPr>
            </w:pPr>
            <w:r w:rsidRPr="00441B12">
              <w:rPr>
                <w:rFonts w:ascii="Times New Roman" w:hAnsi="Times New Roman" w:cs="Times New Roman"/>
                <w:sz w:val="28"/>
                <w:szCs w:val="28"/>
                <w:lang w:val="en-US"/>
              </w:rPr>
              <w:t>To possess the skills of organizing and judging sports competitions, to implement the existing level of technical, tactical and physical fitness in the context of educational, training and competitive activities in the chosen sport.</w:t>
            </w:r>
          </w:p>
        </w:tc>
      </w:tr>
      <w:tr w:rsidR="00BE156B" w:rsidRPr="00441B12" w:rsidTr="00BE156B">
        <w:tc>
          <w:tcPr>
            <w:tcW w:w="9570" w:type="dxa"/>
            <w:gridSpan w:val="2"/>
            <w:tcBorders>
              <w:top w:val="single" w:sz="4" w:space="0" w:color="auto"/>
              <w:left w:val="single" w:sz="4" w:space="0" w:color="auto"/>
              <w:bottom w:val="single" w:sz="4" w:space="0" w:color="auto"/>
              <w:right w:val="single" w:sz="4" w:space="0" w:color="auto"/>
            </w:tcBorders>
            <w:hideMark/>
          </w:tcPr>
          <w:p w:rsidR="00BE156B" w:rsidRDefault="00BE156B">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BE156B" w:rsidRPr="00BE156B" w:rsidRDefault="00BE156B" w:rsidP="00BE156B">
            <w:pPr>
              <w:shd w:val="clear" w:color="auto" w:fill="FFFFFF"/>
              <w:ind w:firstLine="709"/>
              <w:contextualSpacing/>
              <w:jc w:val="both"/>
              <w:rPr>
                <w:lang w:val="en-US"/>
              </w:rPr>
            </w:pPr>
            <w:r w:rsidRPr="00BE156B">
              <w:rPr>
                <w:rFonts w:ascii="Times New Roman" w:eastAsia="Times New Roman" w:hAnsi="Times New Roman" w:cs="Times New Roman"/>
                <w:color w:val="1A1A1A"/>
                <w:sz w:val="28"/>
                <w:szCs w:val="28"/>
                <w:lang w:val="en-US" w:eastAsia="ru-RU"/>
              </w:rPr>
              <w:t xml:space="preserve">The structure of the academic discipline </w:t>
            </w:r>
            <w:r>
              <w:rPr>
                <w:rFonts w:ascii="Times New Roman" w:eastAsia="Times New Roman" w:hAnsi="Times New Roman" w:cs="Times New Roman"/>
                <w:color w:val="1A1A1A"/>
                <w:sz w:val="28"/>
                <w:szCs w:val="28"/>
                <w:lang w:val="en-US" w:eastAsia="ru-RU"/>
              </w:rPr>
              <w:t>“</w:t>
            </w:r>
            <w:r w:rsidRPr="00BE156B">
              <w:rPr>
                <w:rFonts w:ascii="Times New Roman" w:eastAsia="Times New Roman" w:hAnsi="Times New Roman" w:cs="Times New Roman"/>
                <w:color w:val="1A1A1A"/>
                <w:sz w:val="28"/>
                <w:szCs w:val="28"/>
                <w:lang w:val="en-US" w:eastAsia="ru-RU"/>
              </w:rPr>
              <w:t>Improving Sports Mastery</w:t>
            </w:r>
            <w:r>
              <w:rPr>
                <w:rFonts w:ascii="Times New Roman" w:eastAsia="Times New Roman" w:hAnsi="Times New Roman" w:cs="Times New Roman"/>
                <w:color w:val="1A1A1A"/>
                <w:sz w:val="28"/>
                <w:szCs w:val="28"/>
                <w:lang w:val="en-US" w:eastAsia="ru-RU"/>
              </w:rPr>
              <w:t>”</w:t>
            </w:r>
            <w:r w:rsidRPr="00BE156B">
              <w:rPr>
                <w:rFonts w:ascii="Times New Roman" w:eastAsia="Times New Roman" w:hAnsi="Times New Roman" w:cs="Times New Roman"/>
                <w:color w:val="1A1A1A"/>
                <w:sz w:val="28"/>
                <w:szCs w:val="28"/>
                <w:lang w:val="en-US" w:eastAsia="ru-RU"/>
              </w:rPr>
              <w:t xml:space="preserve"> is presented by the following sections: theoretical training, special physical training, technical training, tactical training, refereeing practice, </w:t>
            </w:r>
            <w:proofErr w:type="gramStart"/>
            <w:r w:rsidRPr="00BE156B">
              <w:rPr>
                <w:rFonts w:ascii="Times New Roman" w:eastAsia="Times New Roman" w:hAnsi="Times New Roman" w:cs="Times New Roman"/>
                <w:color w:val="1A1A1A"/>
                <w:sz w:val="28"/>
                <w:szCs w:val="28"/>
                <w:lang w:val="en-US" w:eastAsia="ru-RU"/>
              </w:rPr>
              <w:t>integrated</w:t>
            </w:r>
            <w:proofErr w:type="gramEnd"/>
            <w:r w:rsidRPr="00BE156B">
              <w:rPr>
                <w:rFonts w:ascii="Times New Roman" w:eastAsia="Times New Roman" w:hAnsi="Times New Roman" w:cs="Times New Roman"/>
                <w:color w:val="1A1A1A"/>
                <w:sz w:val="28"/>
                <w:szCs w:val="28"/>
                <w:lang w:val="en-US" w:eastAsia="ru-RU"/>
              </w:rPr>
              <w:t xml:space="preserve"> training. </w:t>
            </w:r>
            <w:r w:rsidRPr="00441B12">
              <w:rPr>
                <w:rFonts w:ascii="Times New Roman" w:eastAsia="Times New Roman" w:hAnsi="Times New Roman" w:cs="Times New Roman"/>
                <w:color w:val="1A1A1A"/>
                <w:sz w:val="28"/>
                <w:szCs w:val="28"/>
                <w:lang w:val="en-US" w:eastAsia="ru-RU"/>
              </w:rPr>
              <w:t xml:space="preserve">In the process of passing the discipline, students acquire the necessary knowledge for independent pedagogical work, study the means, methods of sports training, improve the level of physical, technical-tactical and competitive training, </w:t>
            </w:r>
            <w:proofErr w:type="gramStart"/>
            <w:r w:rsidRPr="00441B12">
              <w:rPr>
                <w:rFonts w:ascii="Times New Roman" w:eastAsia="Times New Roman" w:hAnsi="Times New Roman" w:cs="Times New Roman"/>
                <w:color w:val="1A1A1A"/>
                <w:sz w:val="28"/>
                <w:szCs w:val="28"/>
                <w:lang w:val="en-US" w:eastAsia="ru-RU"/>
              </w:rPr>
              <w:t>acquire</w:t>
            </w:r>
            <w:proofErr w:type="gramEnd"/>
            <w:r w:rsidRPr="00441B12">
              <w:rPr>
                <w:rFonts w:ascii="Times New Roman" w:eastAsia="Times New Roman" w:hAnsi="Times New Roman" w:cs="Times New Roman"/>
                <w:color w:val="1A1A1A"/>
                <w:sz w:val="28"/>
                <w:szCs w:val="28"/>
                <w:lang w:val="en-US" w:eastAsia="ru-RU"/>
              </w:rPr>
              <w:t xml:space="preserve"> the skills of instructor and refereeing practice.</w:t>
            </w:r>
          </w:p>
        </w:tc>
      </w:tr>
    </w:tbl>
    <w:p w:rsidR="00BE156B" w:rsidRDefault="00BE156B" w:rsidP="00BE156B">
      <w:pPr>
        <w:spacing w:after="0" w:line="240" w:lineRule="auto"/>
        <w:rPr>
          <w:rFonts w:ascii="Times New Roman" w:hAnsi="Times New Roman"/>
          <w:kern w:val="2"/>
          <w:sz w:val="28"/>
          <w:szCs w:val="28"/>
          <w:lang w:val="en-US"/>
        </w:rPr>
      </w:pPr>
    </w:p>
    <w:p w:rsidR="00B97F97" w:rsidRPr="00BE156B" w:rsidRDefault="00B97F97" w:rsidP="00B97F97">
      <w:pPr>
        <w:rPr>
          <w:rFonts w:ascii="Times New Roman" w:hAnsi="Times New Roman" w:cs="Times New Roman"/>
          <w:sz w:val="28"/>
          <w:szCs w:val="28"/>
          <w:lang w:val="en-US"/>
        </w:rPr>
      </w:pPr>
    </w:p>
    <w:p w:rsidR="00180008" w:rsidRPr="00BE156B" w:rsidRDefault="00180008">
      <w:pPr>
        <w:rPr>
          <w:sz w:val="28"/>
          <w:szCs w:val="28"/>
          <w:lang w:val="en-US"/>
        </w:rPr>
      </w:pPr>
    </w:p>
    <w:sectPr w:rsidR="00180008" w:rsidRPr="00BE156B" w:rsidSect="001E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97"/>
    <w:rsid w:val="00180008"/>
    <w:rsid w:val="001E2C30"/>
    <w:rsid w:val="00441B12"/>
    <w:rsid w:val="004502FE"/>
    <w:rsid w:val="008D62C1"/>
    <w:rsid w:val="00B97F97"/>
    <w:rsid w:val="00BE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E156B"/>
    <w:rPr>
      <w:b/>
      <w:bCs/>
    </w:rPr>
  </w:style>
  <w:style w:type="character" w:customStyle="1" w:styleId="rynqvb">
    <w:name w:val="rynqvb"/>
    <w:basedOn w:val="a0"/>
    <w:rsid w:val="00BE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E156B"/>
    <w:rPr>
      <w:b/>
      <w:bCs/>
    </w:rPr>
  </w:style>
  <w:style w:type="character" w:customStyle="1" w:styleId="rynqvb">
    <w:name w:val="rynqvb"/>
    <w:basedOn w:val="a0"/>
    <w:rsid w:val="00BE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2025-07-23T11:40:00Z</dcterms:created>
  <dcterms:modified xsi:type="dcterms:W3CDTF">2025-07-23T11:40:00Z</dcterms:modified>
</cp:coreProperties>
</file>