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253" w:rsidRDefault="003C4253" w:rsidP="003C4253">
      <w:pPr>
        <w:spacing w:after="0" w:line="240" w:lineRule="auto"/>
        <w:jc w:val="center"/>
        <w:rPr>
          <w:b/>
          <w:szCs w:val="28"/>
          <w:lang w:val="en-US"/>
        </w:rPr>
      </w:pPr>
      <w:r>
        <w:rPr>
          <w:b/>
          <w:szCs w:val="28"/>
          <w:lang w:val="en-US"/>
        </w:rPr>
        <w:t>The name of the academic discipline:</w:t>
      </w:r>
    </w:p>
    <w:p w:rsidR="003C4253" w:rsidRDefault="003C4253" w:rsidP="003C4253">
      <w:pPr>
        <w:spacing w:after="0" w:line="240" w:lineRule="auto"/>
        <w:jc w:val="center"/>
        <w:rPr>
          <w:b/>
          <w:szCs w:val="28"/>
          <w:lang w:val="en-US"/>
        </w:rPr>
      </w:pPr>
      <w:r>
        <w:rPr>
          <w:b/>
          <w:szCs w:val="28"/>
          <w:lang w:val="en-US"/>
        </w:rPr>
        <w:t>“</w:t>
      </w:r>
      <w:bookmarkStart w:id="0" w:name="_GoBack"/>
      <w:r w:rsidR="00D06336">
        <w:rPr>
          <w:b/>
          <w:szCs w:val="28"/>
          <w:lang w:val="en-US"/>
        </w:rPr>
        <w:t>Stylistics</w:t>
      </w:r>
      <w:bookmarkEnd w:id="0"/>
      <w:r>
        <w:rPr>
          <w:b/>
          <w:szCs w:val="28"/>
          <w:lang w:val="en-US"/>
        </w:rPr>
        <w:t>”</w:t>
      </w:r>
    </w:p>
    <w:p w:rsidR="003C4253" w:rsidRDefault="003C4253" w:rsidP="003C4253">
      <w:pPr>
        <w:spacing w:after="0" w:line="240" w:lineRule="auto"/>
        <w:jc w:val="center"/>
        <w:rPr>
          <w:b/>
          <w:color w:val="000000"/>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3C4253" w:rsidTr="003C4253">
        <w:tc>
          <w:tcPr>
            <w:tcW w:w="3358" w:type="dxa"/>
            <w:tcBorders>
              <w:top w:val="single" w:sz="4" w:space="0" w:color="auto"/>
              <w:left w:val="single" w:sz="4" w:space="0" w:color="auto"/>
              <w:bottom w:val="single" w:sz="4" w:space="0" w:color="auto"/>
              <w:right w:val="single" w:sz="4" w:space="0" w:color="auto"/>
            </w:tcBorders>
            <w:hideMark/>
          </w:tcPr>
          <w:p w:rsidR="003C4253" w:rsidRDefault="003C42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rStyle w:val="ab"/>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3C4253" w:rsidRDefault="003C4253">
            <w:pPr>
              <w:widowControl w:val="0"/>
              <w:autoSpaceDE w:val="0"/>
              <w:autoSpaceDN w:val="0"/>
              <w:adjustRightInd w:val="0"/>
              <w:spacing w:after="0" w:line="240" w:lineRule="auto"/>
              <w:jc w:val="both"/>
              <w:rPr>
                <w:rFonts w:eastAsia="Times New Roman"/>
                <w:color w:val="000000"/>
                <w:kern w:val="2"/>
                <w:szCs w:val="28"/>
                <w:lang w:val="en-US" w:eastAsia="en-US" w:bidi="ru-RU"/>
              </w:rPr>
            </w:pPr>
            <w:r>
              <w:rPr>
                <w:szCs w:val="28"/>
              </w:rPr>
              <w:t xml:space="preserve">6-05-0321-01 </w:t>
            </w:r>
            <w:r>
              <w:rPr>
                <w:szCs w:val="28"/>
                <w:lang w:val="en-US"/>
              </w:rPr>
              <w:t xml:space="preserve">Journalism </w:t>
            </w:r>
          </w:p>
        </w:tc>
      </w:tr>
      <w:tr w:rsidR="003C4253" w:rsidTr="003C4253">
        <w:tc>
          <w:tcPr>
            <w:tcW w:w="3358" w:type="dxa"/>
            <w:tcBorders>
              <w:top w:val="single" w:sz="4" w:space="0" w:color="auto"/>
              <w:left w:val="single" w:sz="4" w:space="0" w:color="auto"/>
              <w:bottom w:val="single" w:sz="4" w:space="0" w:color="auto"/>
              <w:right w:val="single" w:sz="4" w:space="0" w:color="auto"/>
            </w:tcBorders>
            <w:hideMark/>
          </w:tcPr>
          <w:p w:rsidR="003C4253" w:rsidRDefault="003C42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3C4253" w:rsidRDefault="003C4253">
            <w:pPr>
              <w:spacing w:after="0" w:line="240" w:lineRule="auto"/>
              <w:rPr>
                <w:szCs w:val="28"/>
                <w:lang w:eastAsia="en-US"/>
              </w:rPr>
            </w:pPr>
            <w:r>
              <w:rPr>
                <w:szCs w:val="28"/>
              </w:rPr>
              <w:t>2</w:t>
            </w:r>
          </w:p>
        </w:tc>
      </w:tr>
      <w:tr w:rsidR="003C4253" w:rsidTr="003C4253">
        <w:tc>
          <w:tcPr>
            <w:tcW w:w="3358" w:type="dxa"/>
            <w:tcBorders>
              <w:top w:val="single" w:sz="4" w:space="0" w:color="auto"/>
              <w:left w:val="single" w:sz="4" w:space="0" w:color="auto"/>
              <w:bottom w:val="single" w:sz="4" w:space="0" w:color="auto"/>
              <w:right w:val="single" w:sz="4" w:space="0" w:color="auto"/>
            </w:tcBorders>
            <w:hideMark/>
          </w:tcPr>
          <w:p w:rsidR="003C4253" w:rsidRDefault="003C42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3C4253" w:rsidRDefault="003C4253">
            <w:pPr>
              <w:spacing w:after="0" w:line="240" w:lineRule="auto"/>
              <w:rPr>
                <w:szCs w:val="28"/>
                <w:lang w:eastAsia="en-US"/>
              </w:rPr>
            </w:pPr>
            <w:r>
              <w:rPr>
                <w:szCs w:val="28"/>
              </w:rPr>
              <w:t xml:space="preserve">3 </w:t>
            </w:r>
          </w:p>
        </w:tc>
      </w:tr>
      <w:tr w:rsidR="003C4253" w:rsidTr="003C4253">
        <w:tc>
          <w:tcPr>
            <w:tcW w:w="3358" w:type="dxa"/>
            <w:tcBorders>
              <w:top w:val="single" w:sz="4" w:space="0" w:color="auto"/>
              <w:left w:val="single" w:sz="4" w:space="0" w:color="auto"/>
              <w:bottom w:val="single" w:sz="4" w:space="0" w:color="auto"/>
              <w:right w:val="single" w:sz="4" w:space="0" w:color="auto"/>
            </w:tcBorders>
            <w:hideMark/>
          </w:tcPr>
          <w:p w:rsidR="003C4253" w:rsidRDefault="003C42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3C4253" w:rsidRDefault="003C4253">
            <w:pPr>
              <w:spacing w:after="0" w:line="240" w:lineRule="auto"/>
              <w:rPr>
                <w:szCs w:val="28"/>
                <w:lang w:eastAsia="en-US"/>
              </w:rPr>
            </w:pPr>
            <w:r>
              <w:rPr>
                <w:szCs w:val="28"/>
                <w:lang w:eastAsia="en-US"/>
              </w:rPr>
              <w:t>72</w:t>
            </w:r>
          </w:p>
        </w:tc>
      </w:tr>
      <w:tr w:rsidR="003C4253" w:rsidTr="003C4253">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3C4253" w:rsidRDefault="003C4253">
            <w:pPr>
              <w:adjustRightInd w:val="0"/>
              <w:spacing w:after="0" w:line="240" w:lineRule="auto"/>
              <w:rPr>
                <w:rFonts w:eastAsia="Times New Roman"/>
                <w:b/>
                <w:color w:val="000000"/>
                <w:kern w:val="2"/>
                <w:szCs w:val="28"/>
                <w:lang w:val="en-US" w:eastAsia="en-US" w:bidi="ru-RU"/>
              </w:rPr>
            </w:pPr>
            <w:r>
              <w:rPr>
                <w:b/>
                <w:color w:val="000000"/>
                <w:szCs w:val="28"/>
                <w:lang w:val="en-US"/>
              </w:rPr>
              <w:t>Lectures</w:t>
            </w:r>
          </w:p>
          <w:p w:rsidR="003C4253" w:rsidRDefault="003C4253">
            <w:pPr>
              <w:adjustRightInd w:val="0"/>
              <w:spacing w:after="0" w:line="240" w:lineRule="auto"/>
              <w:rPr>
                <w:rFonts w:cstheme="minorBidi"/>
                <w:b/>
                <w:color w:val="000000"/>
                <w:szCs w:val="28"/>
                <w:lang w:val="en-US"/>
              </w:rPr>
            </w:pPr>
            <w:r>
              <w:rPr>
                <w:b/>
                <w:color w:val="000000"/>
                <w:szCs w:val="28"/>
                <w:lang w:val="en-US"/>
              </w:rPr>
              <w:t xml:space="preserve">Seminar classes </w:t>
            </w:r>
          </w:p>
          <w:p w:rsidR="003C4253" w:rsidRDefault="003C4253">
            <w:pPr>
              <w:adjustRightInd w:val="0"/>
              <w:spacing w:after="0" w:line="240" w:lineRule="auto"/>
              <w:rPr>
                <w:rFonts w:eastAsiaTheme="minorEastAsia"/>
                <w:b/>
                <w:color w:val="000000"/>
                <w:kern w:val="2"/>
                <w:szCs w:val="28"/>
                <w:lang w:val="en-US" w:eastAsia="en-US" w:bidi="ru-RU"/>
              </w:rPr>
            </w:pPr>
            <w:r>
              <w:rPr>
                <w:b/>
                <w:color w:val="000000"/>
                <w:szCs w:val="28"/>
                <w:lang w:val="en-US"/>
              </w:rPr>
              <w:t>Practical classes</w:t>
            </w:r>
          </w:p>
          <w:p w:rsidR="003C4253" w:rsidRDefault="003C42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3C4253" w:rsidRDefault="003C4253" w:rsidP="003C4253">
            <w:pPr>
              <w:spacing w:after="0" w:line="240" w:lineRule="auto"/>
              <w:rPr>
                <w:szCs w:val="28"/>
                <w:lang w:eastAsia="en-US"/>
              </w:rPr>
            </w:pPr>
            <w:r>
              <w:rPr>
                <w:szCs w:val="28"/>
              </w:rPr>
              <w:t>12</w:t>
            </w:r>
          </w:p>
        </w:tc>
      </w:tr>
      <w:tr w:rsidR="003C4253" w:rsidTr="003C4253">
        <w:tc>
          <w:tcPr>
            <w:tcW w:w="0" w:type="auto"/>
            <w:vMerge/>
            <w:tcBorders>
              <w:top w:val="single" w:sz="4" w:space="0" w:color="auto"/>
              <w:left w:val="single" w:sz="4" w:space="0" w:color="auto"/>
              <w:bottom w:val="single" w:sz="4" w:space="0" w:color="auto"/>
              <w:right w:val="single" w:sz="4" w:space="0" w:color="auto"/>
            </w:tcBorders>
            <w:vAlign w:val="center"/>
            <w:hideMark/>
          </w:tcPr>
          <w:p w:rsidR="003C4253" w:rsidRDefault="003C4253">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3C4253" w:rsidRDefault="003C4253" w:rsidP="003C4253">
            <w:pPr>
              <w:spacing w:after="0" w:line="240" w:lineRule="auto"/>
              <w:rPr>
                <w:szCs w:val="28"/>
                <w:lang w:eastAsia="en-US"/>
              </w:rPr>
            </w:pPr>
            <w:r>
              <w:rPr>
                <w:szCs w:val="28"/>
              </w:rPr>
              <w:t>-</w:t>
            </w:r>
          </w:p>
        </w:tc>
      </w:tr>
      <w:tr w:rsidR="003C4253" w:rsidTr="003C4253">
        <w:tc>
          <w:tcPr>
            <w:tcW w:w="0" w:type="auto"/>
            <w:vMerge/>
            <w:tcBorders>
              <w:top w:val="single" w:sz="4" w:space="0" w:color="auto"/>
              <w:left w:val="single" w:sz="4" w:space="0" w:color="auto"/>
              <w:bottom w:val="single" w:sz="4" w:space="0" w:color="auto"/>
              <w:right w:val="single" w:sz="4" w:space="0" w:color="auto"/>
            </w:tcBorders>
            <w:vAlign w:val="center"/>
            <w:hideMark/>
          </w:tcPr>
          <w:p w:rsidR="003C4253" w:rsidRDefault="003C4253">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3C4253" w:rsidRPr="003C4253" w:rsidRDefault="003C4253">
            <w:pPr>
              <w:spacing w:after="0" w:line="240" w:lineRule="auto"/>
              <w:rPr>
                <w:szCs w:val="28"/>
                <w:lang w:val="en-US" w:eastAsia="en-US"/>
              </w:rPr>
            </w:pPr>
            <w:r>
              <w:rPr>
                <w:szCs w:val="28"/>
                <w:lang w:eastAsia="en-US"/>
              </w:rPr>
              <w:t>60</w:t>
            </w:r>
          </w:p>
        </w:tc>
      </w:tr>
      <w:tr w:rsidR="003C4253" w:rsidTr="003C4253">
        <w:tc>
          <w:tcPr>
            <w:tcW w:w="0" w:type="auto"/>
            <w:vMerge/>
            <w:tcBorders>
              <w:top w:val="single" w:sz="4" w:space="0" w:color="auto"/>
              <w:left w:val="single" w:sz="4" w:space="0" w:color="auto"/>
              <w:bottom w:val="single" w:sz="4" w:space="0" w:color="auto"/>
              <w:right w:val="single" w:sz="4" w:space="0" w:color="auto"/>
            </w:tcBorders>
            <w:vAlign w:val="center"/>
            <w:hideMark/>
          </w:tcPr>
          <w:p w:rsidR="003C4253" w:rsidRDefault="003C4253">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3C4253" w:rsidRDefault="003C4253">
            <w:pPr>
              <w:spacing w:after="0" w:line="240" w:lineRule="auto"/>
              <w:rPr>
                <w:szCs w:val="28"/>
                <w:lang w:eastAsia="en-US"/>
              </w:rPr>
            </w:pPr>
            <w:r>
              <w:rPr>
                <w:szCs w:val="28"/>
              </w:rPr>
              <w:t>-</w:t>
            </w:r>
          </w:p>
        </w:tc>
      </w:tr>
      <w:tr w:rsidR="003C4253" w:rsidTr="003C4253">
        <w:tc>
          <w:tcPr>
            <w:tcW w:w="3358" w:type="dxa"/>
            <w:tcBorders>
              <w:top w:val="single" w:sz="4" w:space="0" w:color="auto"/>
              <w:left w:val="single" w:sz="4" w:space="0" w:color="auto"/>
              <w:bottom w:val="single" w:sz="4" w:space="0" w:color="auto"/>
              <w:right w:val="single" w:sz="4" w:space="0" w:color="auto"/>
            </w:tcBorders>
            <w:hideMark/>
          </w:tcPr>
          <w:p w:rsidR="003C4253" w:rsidRDefault="003C42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Form of the current assessment (</w:t>
            </w:r>
            <w:r>
              <w:rPr>
                <w:b/>
                <w:i/>
                <w:color w:val="000000"/>
                <w:szCs w:val="28"/>
                <w:lang w:val="en-US"/>
              </w:rPr>
              <w:t>credit/ graded credit /exam</w:t>
            </w:r>
            <w:r>
              <w:rPr>
                <w:b/>
                <w:color w:val="000000"/>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3C4253" w:rsidRDefault="003C4253">
            <w:pPr>
              <w:spacing w:after="0" w:line="240" w:lineRule="auto"/>
              <w:rPr>
                <w:szCs w:val="28"/>
                <w:lang w:val="en-US" w:eastAsia="en-US"/>
              </w:rPr>
            </w:pPr>
            <w:r>
              <w:rPr>
                <w:szCs w:val="28"/>
                <w:lang w:val="en-US"/>
              </w:rPr>
              <w:t>exam</w:t>
            </w:r>
          </w:p>
        </w:tc>
      </w:tr>
      <w:tr w:rsidR="003C4253" w:rsidTr="003C4253">
        <w:tc>
          <w:tcPr>
            <w:tcW w:w="3358" w:type="dxa"/>
            <w:tcBorders>
              <w:top w:val="single" w:sz="4" w:space="0" w:color="auto"/>
              <w:left w:val="single" w:sz="4" w:space="0" w:color="auto"/>
              <w:bottom w:val="single" w:sz="4" w:space="0" w:color="auto"/>
              <w:right w:val="single" w:sz="4" w:space="0" w:color="auto"/>
            </w:tcBorders>
            <w:hideMark/>
          </w:tcPr>
          <w:p w:rsidR="003C4253" w:rsidRDefault="003C42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3C4253" w:rsidRDefault="003C4253">
            <w:pPr>
              <w:spacing w:after="0" w:line="240" w:lineRule="auto"/>
              <w:rPr>
                <w:szCs w:val="28"/>
                <w:lang w:val="en-US" w:eastAsia="en-US"/>
              </w:rPr>
            </w:pPr>
            <w:r>
              <w:rPr>
                <w:szCs w:val="28"/>
                <w:lang w:val="en-US"/>
              </w:rPr>
              <w:t>3</w:t>
            </w:r>
          </w:p>
        </w:tc>
      </w:tr>
      <w:tr w:rsidR="003C4253" w:rsidRPr="00A90B11" w:rsidTr="003C4253">
        <w:tc>
          <w:tcPr>
            <w:tcW w:w="3358" w:type="dxa"/>
            <w:tcBorders>
              <w:top w:val="single" w:sz="4" w:space="0" w:color="auto"/>
              <w:left w:val="single" w:sz="4" w:space="0" w:color="auto"/>
              <w:bottom w:val="single" w:sz="4" w:space="0" w:color="auto"/>
              <w:right w:val="single" w:sz="4" w:space="0" w:color="auto"/>
            </w:tcBorders>
            <w:hideMark/>
          </w:tcPr>
          <w:p w:rsidR="003C4253" w:rsidRDefault="003C42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3C4253" w:rsidRDefault="003C4253" w:rsidP="003C4253">
            <w:pPr>
              <w:autoSpaceDE w:val="0"/>
              <w:autoSpaceDN w:val="0"/>
              <w:adjustRightInd w:val="0"/>
              <w:spacing w:after="0" w:line="240" w:lineRule="auto"/>
              <w:jc w:val="both"/>
              <w:rPr>
                <w:szCs w:val="28"/>
                <w:lang w:val="en-US"/>
              </w:rPr>
            </w:pPr>
            <w:r w:rsidRPr="00A90B11">
              <w:rPr>
                <w:szCs w:val="28"/>
                <w:lang w:val="en-US"/>
              </w:rPr>
              <w:t xml:space="preserve">As a result of studying the discipline, the student must have the following competencies: </w:t>
            </w:r>
          </w:p>
          <w:p w:rsidR="003C4253" w:rsidRDefault="003C4253" w:rsidP="003C4253">
            <w:pPr>
              <w:autoSpaceDE w:val="0"/>
              <w:autoSpaceDN w:val="0"/>
              <w:adjustRightInd w:val="0"/>
              <w:spacing w:after="0" w:line="240" w:lineRule="auto"/>
              <w:jc w:val="both"/>
              <w:rPr>
                <w:szCs w:val="28"/>
                <w:lang w:val="en-US"/>
              </w:rPr>
            </w:pPr>
            <w:r w:rsidRPr="00A90B11">
              <w:rPr>
                <w:szCs w:val="28"/>
                <w:lang w:val="en-US"/>
              </w:rPr>
              <w:t>U</w:t>
            </w:r>
            <w:r>
              <w:rPr>
                <w:szCs w:val="28"/>
                <w:lang w:val="en-US"/>
              </w:rPr>
              <w:t>C</w:t>
            </w:r>
            <w:r w:rsidRPr="00A90B11">
              <w:rPr>
                <w:szCs w:val="28"/>
                <w:lang w:val="en-US"/>
              </w:rPr>
              <w:t xml:space="preserve">-6. Show initiative and adapt to changes in professional activity. </w:t>
            </w:r>
          </w:p>
          <w:p w:rsidR="003C4253" w:rsidRPr="003C4253" w:rsidRDefault="003C4253" w:rsidP="003C4253">
            <w:pPr>
              <w:autoSpaceDE w:val="0"/>
              <w:autoSpaceDN w:val="0"/>
              <w:adjustRightInd w:val="0"/>
              <w:spacing w:after="0" w:line="240" w:lineRule="auto"/>
              <w:jc w:val="both"/>
              <w:rPr>
                <w:b/>
                <w:kern w:val="2"/>
                <w:szCs w:val="28"/>
                <w:lang w:val="en-US" w:eastAsia="en-US" w:bidi="ru-RU"/>
              </w:rPr>
            </w:pPr>
            <w:r w:rsidRPr="00A90B11">
              <w:rPr>
                <w:szCs w:val="28"/>
                <w:lang w:val="en-US"/>
              </w:rPr>
              <w:t>BP</w:t>
            </w:r>
            <w:r>
              <w:rPr>
                <w:szCs w:val="28"/>
                <w:lang w:val="en-US"/>
              </w:rPr>
              <w:t>C</w:t>
            </w:r>
            <w:r w:rsidRPr="00A90B11">
              <w:rPr>
                <w:szCs w:val="28"/>
                <w:lang w:val="en-US"/>
              </w:rPr>
              <w:t>-3. Create media texts in demand by society and industry in accordance with the norms of the Belarusian, Russian and foreign languages</w:t>
            </w:r>
          </w:p>
        </w:tc>
      </w:tr>
      <w:tr w:rsidR="003C4253" w:rsidRPr="00A90B11" w:rsidTr="003C4253">
        <w:tc>
          <w:tcPr>
            <w:tcW w:w="9571" w:type="dxa"/>
            <w:gridSpan w:val="2"/>
            <w:tcBorders>
              <w:top w:val="single" w:sz="4" w:space="0" w:color="auto"/>
              <w:left w:val="single" w:sz="4" w:space="0" w:color="auto"/>
              <w:bottom w:val="single" w:sz="4" w:space="0" w:color="auto"/>
              <w:right w:val="single" w:sz="4" w:space="0" w:color="auto"/>
            </w:tcBorders>
            <w:hideMark/>
          </w:tcPr>
          <w:p w:rsidR="003C4253" w:rsidRDefault="003C4253">
            <w:pPr>
              <w:adjustRightInd w:val="0"/>
              <w:spacing w:after="0" w:line="240" w:lineRule="auto"/>
              <w:jc w:val="center"/>
              <w:rPr>
                <w:rFonts w:eastAsia="Times New Roman"/>
                <w:b/>
                <w:kern w:val="2"/>
                <w:szCs w:val="28"/>
                <w:lang w:val="en-US" w:eastAsia="en-US" w:bidi="ru-RU"/>
              </w:rPr>
            </w:pPr>
            <w:r>
              <w:rPr>
                <w:b/>
                <w:szCs w:val="28"/>
                <w:lang w:val="en-US"/>
              </w:rPr>
              <w:t>Summary of the academic discipline:</w:t>
            </w:r>
          </w:p>
          <w:p w:rsidR="00D06336" w:rsidRDefault="00D06336" w:rsidP="00D06336">
            <w:pPr>
              <w:shd w:val="clear" w:color="auto" w:fill="FFFFFF"/>
              <w:spacing w:after="0" w:line="240" w:lineRule="auto"/>
              <w:ind w:firstLine="709"/>
              <w:contextualSpacing/>
              <w:jc w:val="both"/>
              <w:rPr>
                <w:szCs w:val="28"/>
                <w:lang w:val="en-US"/>
              </w:rPr>
            </w:pPr>
            <w:r w:rsidRPr="00D06336">
              <w:rPr>
                <w:szCs w:val="28"/>
                <w:lang w:val="en-US"/>
              </w:rPr>
              <w:t xml:space="preserve">The </w:t>
            </w:r>
            <w:r>
              <w:rPr>
                <w:szCs w:val="28"/>
                <w:lang w:val="en-US"/>
              </w:rPr>
              <w:t>discipline “</w:t>
            </w:r>
            <w:r w:rsidRPr="00D06336">
              <w:rPr>
                <w:szCs w:val="28"/>
                <w:lang w:val="en-US"/>
              </w:rPr>
              <w:t>Stylistics</w:t>
            </w:r>
            <w:r>
              <w:rPr>
                <w:szCs w:val="28"/>
                <w:lang w:val="en-US"/>
              </w:rPr>
              <w:t>”</w:t>
            </w:r>
            <w:r w:rsidRPr="00D06336">
              <w:rPr>
                <w:szCs w:val="28"/>
                <w:lang w:val="en-US"/>
              </w:rPr>
              <w:t xml:space="preserve"> is a key component in the training of professional journalists, providing students with a deep understanding of language tools and their functional use in various contexts. </w:t>
            </w:r>
            <w:r w:rsidRPr="00A90B11">
              <w:rPr>
                <w:szCs w:val="28"/>
                <w:lang w:val="en-US"/>
              </w:rPr>
              <w:t xml:space="preserve">The course covers a wide range of topics, including the analysis of functional styles of the Russian language, the study of expressive means and stylistic devices, as well as the features of their application in journalistic texts. Particular attention is paid to the development of stylistic analysis and editing skills, which is extremely important for the creation of high-quality media texts. </w:t>
            </w:r>
          </w:p>
          <w:p w:rsidR="003C4253" w:rsidRPr="00D06336" w:rsidRDefault="00D06336" w:rsidP="00D06336">
            <w:pPr>
              <w:shd w:val="clear" w:color="auto" w:fill="FFFFFF"/>
              <w:spacing w:after="0" w:line="240" w:lineRule="auto"/>
              <w:ind w:firstLine="709"/>
              <w:contextualSpacing/>
              <w:jc w:val="both"/>
              <w:rPr>
                <w:szCs w:val="28"/>
                <w:lang w:val="en-US" w:eastAsia="en-US"/>
              </w:rPr>
            </w:pPr>
            <w:r w:rsidRPr="00D06336">
              <w:rPr>
                <w:szCs w:val="28"/>
                <w:lang w:val="en-US"/>
              </w:rPr>
              <w:t xml:space="preserve">Within the framework of the course, students not only study the theoretical aspects of stylistics, but also actively apply the acquired knowledge in practice. </w:t>
            </w:r>
            <w:r w:rsidRPr="00A90B11">
              <w:rPr>
                <w:szCs w:val="28"/>
                <w:lang w:val="en-US"/>
              </w:rPr>
              <w:t>The course is aimed at developing the ability to choose the most effective language tools to achieve communicative goals in various genres of journalism. Students learn to adapt their writing style to different target audiences, work on improving the clarity and expressiveness of texts, and avoid typical stylistic errors. These skills are fundamental for future journalists, helping them to create professional, convincing and effective media materials.</w:t>
            </w:r>
          </w:p>
        </w:tc>
      </w:tr>
    </w:tbl>
    <w:p w:rsidR="003C4253" w:rsidRDefault="003C4253" w:rsidP="003C4253">
      <w:pPr>
        <w:spacing w:after="0" w:line="240" w:lineRule="auto"/>
        <w:rPr>
          <w:rFonts w:cstheme="minorBidi"/>
          <w:kern w:val="2"/>
          <w:szCs w:val="28"/>
          <w:lang w:val="en-US" w:eastAsia="en-US" w:bidi="ru-RU"/>
        </w:rPr>
      </w:pPr>
    </w:p>
    <w:p w:rsidR="007D5E59" w:rsidRPr="003C4253" w:rsidRDefault="007D5E59">
      <w:pPr>
        <w:rPr>
          <w:sz w:val="26"/>
          <w:szCs w:val="26"/>
          <w:lang w:val="en-US"/>
        </w:rPr>
      </w:pPr>
    </w:p>
    <w:sectPr w:rsidR="007D5E59" w:rsidRPr="003C4253" w:rsidSect="00F77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9"/>
    <w:rsid w:val="000622DD"/>
    <w:rsid w:val="001979EC"/>
    <w:rsid w:val="003C4253"/>
    <w:rsid w:val="007D5E59"/>
    <w:rsid w:val="008327C9"/>
    <w:rsid w:val="00A90B11"/>
    <w:rsid w:val="00CF267E"/>
    <w:rsid w:val="00D06336"/>
    <w:rsid w:val="00D6069A"/>
    <w:rsid w:val="00ED4997"/>
    <w:rsid w:val="00F73715"/>
    <w:rsid w:val="00F7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C9"/>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rynqvb">
    <w:name w:val="rynqvb"/>
    <w:basedOn w:val="a0"/>
    <w:rsid w:val="003C4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C9"/>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rynqvb">
    <w:name w:val="rynqvb"/>
    <w:basedOn w:val="a0"/>
    <w:rsid w:val="003C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2025-05-26T17:57:00Z</dcterms:created>
  <dcterms:modified xsi:type="dcterms:W3CDTF">2025-05-26T17:57:00Z</dcterms:modified>
</cp:coreProperties>
</file>