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BB" w:rsidRDefault="004D26BB">
      <w:pPr>
        <w:pStyle w:val="a3"/>
        <w:spacing w:before="68" w:line="322" w:lineRule="exact"/>
        <w:ind w:right="279"/>
        <w:rPr>
          <w:sz w:val="26"/>
          <w:szCs w:val="26"/>
        </w:rPr>
      </w:pPr>
    </w:p>
    <w:p w:rsidR="00AF19C5" w:rsidRDefault="00AF19C5" w:rsidP="00AF19C5">
      <w:pPr>
        <w:jc w:val="center"/>
        <w:rPr>
          <w:b/>
          <w:sz w:val="28"/>
          <w:szCs w:val="28"/>
          <w:lang w:val="en-US"/>
        </w:rPr>
      </w:pPr>
      <w:r>
        <w:rPr>
          <w:b/>
          <w:sz w:val="28"/>
          <w:szCs w:val="28"/>
          <w:lang w:val="en-US"/>
        </w:rPr>
        <w:t>The name of the academic discipline:</w:t>
      </w:r>
    </w:p>
    <w:p w:rsidR="00AF19C5" w:rsidRDefault="00AF19C5" w:rsidP="00AF19C5">
      <w:pPr>
        <w:jc w:val="center"/>
        <w:rPr>
          <w:b/>
          <w:sz w:val="28"/>
          <w:szCs w:val="28"/>
          <w:lang w:val="en-US"/>
        </w:rPr>
      </w:pPr>
      <w:r>
        <w:rPr>
          <w:b/>
          <w:sz w:val="28"/>
          <w:szCs w:val="28"/>
          <w:lang w:val="en-US"/>
        </w:rPr>
        <w:t>“</w:t>
      </w:r>
      <w:bookmarkStart w:id="0" w:name="_GoBack"/>
      <w:r>
        <w:rPr>
          <w:b/>
          <w:sz w:val="28"/>
          <w:szCs w:val="28"/>
          <w:lang w:val="en-US"/>
        </w:rPr>
        <w:t>University Studies</w:t>
      </w:r>
      <w:bookmarkEnd w:id="0"/>
      <w:r>
        <w:rPr>
          <w:b/>
          <w:sz w:val="28"/>
          <w:szCs w:val="28"/>
          <w:lang w:val="en-US"/>
        </w:rPr>
        <w:t>”</w:t>
      </w:r>
    </w:p>
    <w:p w:rsidR="00AF19C5" w:rsidRDefault="00AF19C5" w:rsidP="00AF19C5">
      <w:pPr>
        <w:jc w:val="center"/>
        <w:rPr>
          <w:b/>
          <w:sz w:val="28"/>
          <w:szCs w:val="28"/>
          <w:lang w:val="en-US"/>
        </w:rPr>
      </w:pPr>
    </w:p>
    <w:tbl>
      <w:tblPr>
        <w:tblStyle w:val="a5"/>
        <w:tblW w:w="0" w:type="auto"/>
        <w:tblLook w:val="04A0" w:firstRow="1" w:lastRow="0" w:firstColumn="1" w:lastColumn="0" w:noHBand="0" w:noVBand="1"/>
      </w:tblPr>
      <w:tblGrid>
        <w:gridCol w:w="3227"/>
        <w:gridCol w:w="6343"/>
      </w:tblGrid>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Pr="00AF19C5" w:rsidRDefault="00AF19C5">
            <w:pPr>
              <w:suppressAutoHyphens/>
              <w:jc w:val="both"/>
              <w:rPr>
                <w:b/>
                <w:sz w:val="28"/>
                <w:szCs w:val="28"/>
                <w:lang w:val="en-US"/>
              </w:rPr>
            </w:pPr>
            <w:r w:rsidRPr="00AF19C5">
              <w:rPr>
                <w:rStyle w:val="a6"/>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F19C5" w:rsidRPr="00AF19C5" w:rsidRDefault="00AF19C5">
            <w:pPr>
              <w:suppressAutoHyphens/>
              <w:rPr>
                <w:sz w:val="28"/>
                <w:szCs w:val="28"/>
                <w:lang w:val="en-US"/>
              </w:rPr>
            </w:pPr>
            <w:r w:rsidRPr="00AF19C5">
              <w:rPr>
                <w:sz w:val="28"/>
                <w:szCs w:val="28"/>
              </w:rPr>
              <w:t xml:space="preserve">6-05 1012 02 </w:t>
            </w:r>
            <w:r w:rsidRPr="00AF19C5">
              <w:rPr>
                <w:sz w:val="28"/>
                <w:szCs w:val="28"/>
                <w:lang w:val="en-US"/>
              </w:rPr>
              <w:t>Coaching Activities</w:t>
            </w:r>
            <w:r w:rsidRPr="00AF19C5">
              <w:rPr>
                <w:sz w:val="28"/>
                <w:szCs w:val="28"/>
              </w:rPr>
              <w:t xml:space="preserve"> (</w:t>
            </w:r>
            <w:r w:rsidRPr="00AF19C5">
              <w:rPr>
                <w:sz w:val="28"/>
                <w:szCs w:val="28"/>
                <w:lang w:val="en-US"/>
              </w:rPr>
              <w:t>Athletics</w:t>
            </w:r>
            <w:r w:rsidRPr="00AF19C5">
              <w:rPr>
                <w:sz w:val="28"/>
                <w:szCs w:val="28"/>
              </w:rPr>
              <w:t>)</w:t>
            </w:r>
          </w:p>
        </w:tc>
      </w:tr>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1</w:t>
            </w:r>
          </w:p>
        </w:tc>
      </w:tr>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1</w:t>
            </w:r>
          </w:p>
        </w:tc>
      </w:tr>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18</w:t>
            </w:r>
          </w:p>
        </w:tc>
      </w:tr>
      <w:tr w:rsidR="00AF19C5" w:rsidTr="00AF19C5">
        <w:tc>
          <w:tcPr>
            <w:tcW w:w="3227" w:type="dxa"/>
            <w:vMerge w:val="restart"/>
            <w:tcBorders>
              <w:top w:val="single" w:sz="4" w:space="0" w:color="auto"/>
              <w:left w:val="single" w:sz="4" w:space="0" w:color="auto"/>
              <w:bottom w:val="single" w:sz="4" w:space="0" w:color="auto"/>
              <w:right w:val="single" w:sz="4" w:space="0" w:color="auto"/>
            </w:tcBorders>
            <w:hideMark/>
          </w:tcPr>
          <w:p w:rsidR="00AF19C5" w:rsidRDefault="00AF19C5">
            <w:pPr>
              <w:rPr>
                <w:b/>
                <w:sz w:val="28"/>
                <w:szCs w:val="28"/>
                <w:lang w:val="en-US"/>
              </w:rPr>
            </w:pPr>
            <w:r>
              <w:rPr>
                <w:b/>
                <w:sz w:val="28"/>
                <w:szCs w:val="28"/>
                <w:lang w:val="en-US"/>
              </w:rPr>
              <w:t>Lectures</w:t>
            </w:r>
          </w:p>
          <w:p w:rsidR="00AF19C5" w:rsidRDefault="00AF19C5">
            <w:pPr>
              <w:rPr>
                <w:rFonts w:eastAsiaTheme="minorHAnsi" w:cstheme="minorBidi"/>
                <w:b/>
                <w:sz w:val="28"/>
                <w:szCs w:val="28"/>
                <w:lang w:val="en-US"/>
              </w:rPr>
            </w:pPr>
            <w:r>
              <w:rPr>
                <w:b/>
                <w:sz w:val="28"/>
                <w:szCs w:val="28"/>
                <w:lang w:val="en-US"/>
              </w:rPr>
              <w:t xml:space="preserve">Seminar classes </w:t>
            </w:r>
          </w:p>
          <w:p w:rsidR="00AF19C5" w:rsidRDefault="00AF19C5">
            <w:pPr>
              <w:rPr>
                <w:rFonts w:eastAsia="Calibri"/>
                <w:b/>
                <w:sz w:val="28"/>
                <w:szCs w:val="28"/>
                <w:lang w:val="en-US"/>
              </w:rPr>
            </w:pPr>
            <w:r>
              <w:rPr>
                <w:b/>
                <w:sz w:val="28"/>
                <w:szCs w:val="28"/>
                <w:lang w:val="en-US"/>
              </w:rPr>
              <w:t>Practical classes</w:t>
            </w:r>
          </w:p>
          <w:p w:rsidR="00AF19C5" w:rsidRDefault="00AF19C5">
            <w:pPr>
              <w:suppressAutoHyphens/>
              <w:jc w:val="both"/>
              <w:rPr>
                <w:b/>
                <w:sz w:val="28"/>
                <w:szCs w:val="28"/>
                <w:lang w:val="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18</w:t>
            </w:r>
          </w:p>
        </w:tc>
      </w:tr>
      <w:tr w:rsidR="00AF19C5" w:rsidTr="00AF19C5">
        <w:tc>
          <w:tcPr>
            <w:tcW w:w="0" w:type="auto"/>
            <w:vMerge/>
            <w:tcBorders>
              <w:top w:val="single" w:sz="4" w:space="0" w:color="auto"/>
              <w:left w:val="single" w:sz="4" w:space="0" w:color="auto"/>
              <w:bottom w:val="single" w:sz="4" w:space="0" w:color="auto"/>
              <w:right w:val="single" w:sz="4" w:space="0" w:color="auto"/>
            </w:tcBorders>
            <w:vAlign w:val="center"/>
            <w:hideMark/>
          </w:tcPr>
          <w:p w:rsidR="00AF19C5" w:rsidRDefault="00AF19C5">
            <w:pPr>
              <w:rPr>
                <w:rFonts w:eastAsia="Calibri"/>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w:t>
            </w:r>
          </w:p>
        </w:tc>
      </w:tr>
      <w:tr w:rsidR="00AF19C5" w:rsidTr="00AF19C5">
        <w:tc>
          <w:tcPr>
            <w:tcW w:w="0" w:type="auto"/>
            <w:vMerge/>
            <w:tcBorders>
              <w:top w:val="single" w:sz="4" w:space="0" w:color="auto"/>
              <w:left w:val="single" w:sz="4" w:space="0" w:color="auto"/>
              <w:bottom w:val="single" w:sz="4" w:space="0" w:color="auto"/>
              <w:right w:val="single" w:sz="4" w:space="0" w:color="auto"/>
            </w:tcBorders>
            <w:vAlign w:val="center"/>
            <w:hideMark/>
          </w:tcPr>
          <w:p w:rsidR="00AF19C5" w:rsidRDefault="00AF19C5">
            <w:pPr>
              <w:rPr>
                <w:rFonts w:eastAsia="Calibri"/>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w:t>
            </w:r>
          </w:p>
        </w:tc>
      </w:tr>
      <w:tr w:rsidR="00AF19C5" w:rsidTr="00AF19C5">
        <w:tc>
          <w:tcPr>
            <w:tcW w:w="0" w:type="auto"/>
            <w:vMerge/>
            <w:tcBorders>
              <w:top w:val="single" w:sz="4" w:space="0" w:color="auto"/>
              <w:left w:val="single" w:sz="4" w:space="0" w:color="auto"/>
              <w:bottom w:val="single" w:sz="4" w:space="0" w:color="auto"/>
              <w:right w:val="single" w:sz="4" w:space="0" w:color="auto"/>
            </w:tcBorders>
            <w:vAlign w:val="center"/>
            <w:hideMark/>
          </w:tcPr>
          <w:p w:rsidR="00AF19C5" w:rsidRDefault="00AF19C5">
            <w:pPr>
              <w:rPr>
                <w:rFonts w:eastAsia="Calibri"/>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Default="00AF19C5">
            <w:pPr>
              <w:ind w:left="34" w:right="146"/>
              <w:rPr>
                <w:sz w:val="28"/>
                <w:szCs w:val="28"/>
                <w:lang w:eastAsia="ru-RU"/>
              </w:rPr>
            </w:pPr>
            <w:r>
              <w:rPr>
                <w:sz w:val="28"/>
                <w:szCs w:val="28"/>
                <w:lang w:eastAsia="ru-RU"/>
              </w:rPr>
              <w:t>-</w:t>
            </w:r>
          </w:p>
        </w:tc>
      </w:tr>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AF19C5" w:rsidRPr="00AF19C5" w:rsidRDefault="00AF19C5">
            <w:pPr>
              <w:spacing w:line="256" w:lineRule="auto"/>
              <w:ind w:left="34" w:right="146"/>
              <w:rPr>
                <w:sz w:val="28"/>
                <w:szCs w:val="28"/>
                <w:lang w:eastAsia="ru-RU"/>
              </w:rPr>
            </w:pPr>
            <w:r>
              <w:rPr>
                <w:sz w:val="28"/>
                <w:szCs w:val="28"/>
                <w:lang w:eastAsia="ru-RU"/>
              </w:rPr>
              <w:t>-</w:t>
            </w:r>
          </w:p>
        </w:tc>
      </w:tr>
      <w:tr w:rsidR="00AF19C5"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F19C5" w:rsidRDefault="00AF19C5">
            <w:pPr>
              <w:ind w:left="34" w:right="146"/>
              <w:rPr>
                <w:sz w:val="28"/>
                <w:szCs w:val="28"/>
                <w:lang w:eastAsia="ru-RU"/>
              </w:rPr>
            </w:pPr>
            <w:r>
              <w:rPr>
                <w:sz w:val="28"/>
                <w:szCs w:val="28"/>
                <w:lang w:eastAsia="ru-RU"/>
              </w:rPr>
              <w:t>-</w:t>
            </w:r>
          </w:p>
        </w:tc>
      </w:tr>
      <w:tr w:rsidR="00AF19C5" w:rsidRPr="00052F54" w:rsidTr="00AF19C5">
        <w:tc>
          <w:tcPr>
            <w:tcW w:w="3227" w:type="dxa"/>
            <w:tcBorders>
              <w:top w:val="single" w:sz="4" w:space="0" w:color="auto"/>
              <w:left w:val="single" w:sz="4" w:space="0" w:color="auto"/>
              <w:bottom w:val="single" w:sz="4" w:space="0" w:color="auto"/>
              <w:right w:val="single" w:sz="4" w:space="0" w:color="auto"/>
            </w:tcBorders>
            <w:hideMark/>
          </w:tcPr>
          <w:p w:rsidR="00AF19C5" w:rsidRDefault="00AF19C5">
            <w:pPr>
              <w:suppressAutoHyphens/>
              <w:jc w:val="both"/>
              <w:rPr>
                <w:b/>
                <w:sz w:val="28"/>
                <w:szCs w:val="28"/>
                <w:lang w:val="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F19C5" w:rsidRDefault="00AF19C5" w:rsidP="00AF19C5">
            <w:pPr>
              <w:pStyle w:val="TableParagraph"/>
              <w:spacing w:line="240" w:lineRule="auto"/>
              <w:ind w:left="0" w:right="-2"/>
              <w:jc w:val="both"/>
              <w:rPr>
                <w:rFonts w:ascii="Calibri" w:eastAsia="Calibri" w:hAnsi="Calibri"/>
                <w:color w:val="000000"/>
                <w:lang w:val="en-US"/>
              </w:rPr>
            </w:pPr>
            <w:r w:rsidRPr="00052F54">
              <w:rPr>
                <w:sz w:val="26"/>
                <w:szCs w:val="26"/>
                <w:lang w:val="en-US"/>
              </w:rPr>
              <w:t>A specialist must have a basic understanding of research activities, search, analyze and synthesize information; solve standard tasks of professional activity based on the use of information and communication technologies; be capable of self-development and improvement in professional activity; show initiative and adapt to changes in professional activity; have a humanistic worldview, qualities of citizenship and patriotism; identify factors and mechanisms of historical development, determine the social significance of historical events; analyze socio-economic phenomena and processes occurring in society and the world, apply economic and sociological knowledge in professional activity.</w:t>
            </w:r>
          </w:p>
        </w:tc>
      </w:tr>
      <w:tr w:rsidR="00AF19C5" w:rsidRPr="00AF19C5" w:rsidTr="00AF19C5">
        <w:tc>
          <w:tcPr>
            <w:tcW w:w="9570" w:type="dxa"/>
            <w:gridSpan w:val="2"/>
            <w:tcBorders>
              <w:top w:val="single" w:sz="4" w:space="0" w:color="auto"/>
              <w:left w:val="single" w:sz="4" w:space="0" w:color="auto"/>
              <w:bottom w:val="single" w:sz="4" w:space="0" w:color="auto"/>
              <w:right w:val="single" w:sz="4" w:space="0" w:color="auto"/>
            </w:tcBorders>
            <w:hideMark/>
          </w:tcPr>
          <w:p w:rsidR="00AF19C5" w:rsidRDefault="00AF19C5">
            <w:pPr>
              <w:jc w:val="center"/>
              <w:rPr>
                <w:b/>
                <w:sz w:val="28"/>
                <w:szCs w:val="28"/>
                <w:lang w:val="en-US"/>
              </w:rPr>
            </w:pPr>
            <w:r>
              <w:rPr>
                <w:b/>
                <w:sz w:val="28"/>
                <w:szCs w:val="28"/>
                <w:lang w:val="en-US"/>
              </w:rPr>
              <w:t>Summary of the academic discipline:</w:t>
            </w:r>
          </w:p>
          <w:p w:rsidR="00AF19C5" w:rsidRDefault="00AF19C5" w:rsidP="00AF19C5">
            <w:pPr>
              <w:pStyle w:val="TableParagraph"/>
              <w:spacing w:line="240" w:lineRule="auto"/>
              <w:ind w:left="0" w:right="-2" w:firstLine="703"/>
              <w:jc w:val="both"/>
              <w:rPr>
                <w:sz w:val="28"/>
                <w:szCs w:val="28"/>
                <w:lang w:val="en-US"/>
              </w:rPr>
            </w:pPr>
            <w:r w:rsidRPr="00052F54">
              <w:rPr>
                <w:sz w:val="26"/>
                <w:szCs w:val="26"/>
                <w:lang w:val="en-US"/>
              </w:rPr>
              <w:t xml:space="preserve">University as a socio-cultural phenomenon. </w:t>
            </w:r>
            <w:r w:rsidRPr="00AF19C5">
              <w:rPr>
                <w:sz w:val="26"/>
                <w:szCs w:val="26"/>
                <w:lang w:val="en-US"/>
              </w:rPr>
              <w:t xml:space="preserve">History of the formation and development of Mogilev State A. </w:t>
            </w:r>
            <w:proofErr w:type="spellStart"/>
            <w:r w:rsidRPr="00AF19C5">
              <w:rPr>
                <w:sz w:val="26"/>
                <w:szCs w:val="26"/>
                <w:lang w:val="en-US"/>
              </w:rPr>
              <w:t>Kuleshov</w:t>
            </w:r>
            <w:proofErr w:type="spellEnd"/>
            <w:r w:rsidRPr="00AF19C5">
              <w:rPr>
                <w:sz w:val="26"/>
                <w:szCs w:val="26"/>
                <w:lang w:val="en-US"/>
              </w:rPr>
              <w:t xml:space="preserve"> University. </w:t>
            </w:r>
            <w:r w:rsidRPr="00052F54">
              <w:rPr>
                <w:sz w:val="26"/>
                <w:szCs w:val="26"/>
                <w:lang w:val="en-US"/>
              </w:rPr>
              <w:t xml:space="preserve">Organization of the educational process. Organization of extracurricular activities of students and the educational process. Research work of students. Characteristics of the specialty. Information and educational environment of the university. Library as an element of the information and educational environment of the university. </w:t>
            </w:r>
            <w:proofErr w:type="spellStart"/>
            <w:r w:rsidRPr="00AF19C5">
              <w:rPr>
                <w:sz w:val="26"/>
                <w:szCs w:val="26"/>
              </w:rPr>
              <w:t>Student</w:t>
            </w:r>
            <w:proofErr w:type="spellEnd"/>
            <w:r w:rsidRPr="00AF19C5">
              <w:rPr>
                <w:sz w:val="26"/>
                <w:szCs w:val="26"/>
              </w:rPr>
              <w:t xml:space="preserve"> </w:t>
            </w:r>
            <w:proofErr w:type="spellStart"/>
            <w:r w:rsidRPr="00AF19C5">
              <w:rPr>
                <w:sz w:val="26"/>
                <w:szCs w:val="26"/>
              </w:rPr>
              <w:t>portfolio</w:t>
            </w:r>
            <w:proofErr w:type="spellEnd"/>
            <w:r w:rsidRPr="00AF19C5">
              <w:rPr>
                <w:sz w:val="26"/>
                <w:szCs w:val="26"/>
              </w:rPr>
              <w:t xml:space="preserve">. </w:t>
            </w:r>
            <w:proofErr w:type="spellStart"/>
            <w:r w:rsidRPr="00AF19C5">
              <w:rPr>
                <w:sz w:val="26"/>
                <w:szCs w:val="26"/>
              </w:rPr>
              <w:t>First-year</w:t>
            </w:r>
            <w:proofErr w:type="spellEnd"/>
            <w:r w:rsidRPr="00AF19C5">
              <w:rPr>
                <w:sz w:val="26"/>
                <w:szCs w:val="26"/>
              </w:rPr>
              <w:t xml:space="preserve"> </w:t>
            </w:r>
            <w:proofErr w:type="spellStart"/>
            <w:r w:rsidRPr="00AF19C5">
              <w:rPr>
                <w:sz w:val="26"/>
                <w:szCs w:val="26"/>
              </w:rPr>
              <w:t>student</w:t>
            </w:r>
            <w:proofErr w:type="spellEnd"/>
            <w:r w:rsidRPr="00AF19C5">
              <w:rPr>
                <w:sz w:val="26"/>
                <w:szCs w:val="26"/>
              </w:rPr>
              <w:t xml:space="preserve"> </w:t>
            </w:r>
            <w:proofErr w:type="spellStart"/>
            <w:r w:rsidRPr="00AF19C5">
              <w:rPr>
                <w:sz w:val="26"/>
                <w:szCs w:val="26"/>
              </w:rPr>
              <w:t>and</w:t>
            </w:r>
            <w:proofErr w:type="spellEnd"/>
            <w:r w:rsidRPr="00AF19C5">
              <w:rPr>
                <w:sz w:val="26"/>
                <w:szCs w:val="26"/>
              </w:rPr>
              <w:t xml:space="preserve"> </w:t>
            </w:r>
            <w:proofErr w:type="spellStart"/>
            <w:r w:rsidRPr="00AF19C5">
              <w:rPr>
                <w:sz w:val="26"/>
                <w:szCs w:val="26"/>
              </w:rPr>
              <w:t>the</w:t>
            </w:r>
            <w:proofErr w:type="spellEnd"/>
            <w:r w:rsidRPr="00AF19C5">
              <w:rPr>
                <w:sz w:val="26"/>
                <w:szCs w:val="26"/>
              </w:rPr>
              <w:t xml:space="preserve"> </w:t>
            </w:r>
            <w:proofErr w:type="spellStart"/>
            <w:r w:rsidRPr="00AF19C5">
              <w:rPr>
                <w:sz w:val="26"/>
                <w:szCs w:val="26"/>
              </w:rPr>
              <w:t>university</w:t>
            </w:r>
            <w:proofErr w:type="spellEnd"/>
            <w:r w:rsidRPr="00AF19C5">
              <w:rPr>
                <w:sz w:val="26"/>
                <w:szCs w:val="26"/>
              </w:rPr>
              <w:t>.</w:t>
            </w:r>
          </w:p>
        </w:tc>
      </w:tr>
    </w:tbl>
    <w:p w:rsidR="00AF19C5" w:rsidRDefault="00AF19C5" w:rsidP="00AF19C5">
      <w:pPr>
        <w:rPr>
          <w:rFonts w:eastAsia="Calibri" w:cstheme="minorBidi"/>
          <w:kern w:val="2"/>
          <w:sz w:val="28"/>
          <w:szCs w:val="28"/>
          <w:lang w:val="en-US"/>
        </w:rPr>
      </w:pPr>
    </w:p>
    <w:p w:rsidR="00AF19C5" w:rsidRPr="00AF19C5" w:rsidRDefault="00AF19C5">
      <w:pPr>
        <w:rPr>
          <w:sz w:val="26"/>
          <w:szCs w:val="26"/>
          <w:lang w:val="en-US"/>
        </w:rPr>
      </w:pPr>
    </w:p>
    <w:sectPr w:rsidR="00AF19C5" w:rsidRPr="00AF19C5" w:rsidSect="004D26BB">
      <w:type w:val="continuous"/>
      <w:pgSz w:w="11910" w:h="16840"/>
      <w:pgMar w:top="567" w:right="425" w:bottom="567"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7C"/>
    <w:rsid w:val="00052F54"/>
    <w:rsid w:val="004D26BB"/>
    <w:rsid w:val="0052093B"/>
    <w:rsid w:val="00611C46"/>
    <w:rsid w:val="007257EB"/>
    <w:rsid w:val="007739E4"/>
    <w:rsid w:val="00AD527C"/>
    <w:rsid w:val="00AF19C5"/>
    <w:rsid w:val="00CE5E86"/>
    <w:rsid w:val="00DA6A25"/>
    <w:rsid w:val="00FB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customStyle="1" w:styleId="1">
    <w:name w:val="Стиль1 Знак"/>
    <w:link w:val="10"/>
    <w:locked/>
    <w:rsid w:val="00AF19C5"/>
    <w:rPr>
      <w:rFonts w:ascii="Times New Roman" w:eastAsia="Times New Roman" w:hAnsi="Times New Roman" w:cs="Times New Roman"/>
      <w:sz w:val="28"/>
      <w:szCs w:val="28"/>
      <w:lang w:eastAsia="ru-RU"/>
    </w:rPr>
  </w:style>
  <w:style w:type="paragraph" w:customStyle="1" w:styleId="10">
    <w:name w:val="Стиль1"/>
    <w:basedOn w:val="a"/>
    <w:link w:val="1"/>
    <w:qFormat/>
    <w:rsid w:val="00AF19C5"/>
    <w:pPr>
      <w:widowControl/>
      <w:autoSpaceDE/>
      <w:autoSpaceDN/>
      <w:spacing w:before="60"/>
      <w:ind w:firstLine="709"/>
      <w:jc w:val="both"/>
    </w:pPr>
    <w:rPr>
      <w:sz w:val="28"/>
      <w:szCs w:val="28"/>
      <w:lang w:val="en-US" w:eastAsia="ru-RU"/>
    </w:rPr>
  </w:style>
  <w:style w:type="table" w:styleId="a5">
    <w:name w:val="Table Grid"/>
    <w:basedOn w:val="a1"/>
    <w:uiPriority w:val="59"/>
    <w:rsid w:val="00AF19C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F19C5"/>
    <w:rPr>
      <w:b/>
      <w:bCs/>
    </w:rPr>
  </w:style>
  <w:style w:type="character" w:customStyle="1" w:styleId="rynqvb">
    <w:name w:val="rynqvb"/>
    <w:basedOn w:val="a0"/>
    <w:rsid w:val="00AF1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customStyle="1" w:styleId="1">
    <w:name w:val="Стиль1 Знак"/>
    <w:link w:val="10"/>
    <w:locked/>
    <w:rsid w:val="00AF19C5"/>
    <w:rPr>
      <w:rFonts w:ascii="Times New Roman" w:eastAsia="Times New Roman" w:hAnsi="Times New Roman" w:cs="Times New Roman"/>
      <w:sz w:val="28"/>
      <w:szCs w:val="28"/>
      <w:lang w:eastAsia="ru-RU"/>
    </w:rPr>
  </w:style>
  <w:style w:type="paragraph" w:customStyle="1" w:styleId="10">
    <w:name w:val="Стиль1"/>
    <w:basedOn w:val="a"/>
    <w:link w:val="1"/>
    <w:qFormat/>
    <w:rsid w:val="00AF19C5"/>
    <w:pPr>
      <w:widowControl/>
      <w:autoSpaceDE/>
      <w:autoSpaceDN/>
      <w:spacing w:before="60"/>
      <w:ind w:firstLine="709"/>
      <w:jc w:val="both"/>
    </w:pPr>
    <w:rPr>
      <w:sz w:val="28"/>
      <w:szCs w:val="28"/>
      <w:lang w:val="en-US" w:eastAsia="ru-RU"/>
    </w:rPr>
  </w:style>
  <w:style w:type="table" w:styleId="a5">
    <w:name w:val="Table Grid"/>
    <w:basedOn w:val="a1"/>
    <w:uiPriority w:val="59"/>
    <w:rsid w:val="00AF19C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F19C5"/>
    <w:rPr>
      <w:b/>
      <w:bCs/>
    </w:rPr>
  </w:style>
  <w:style w:type="character" w:customStyle="1" w:styleId="rynqvb">
    <w:name w:val="rynqvb"/>
    <w:basedOn w:val="a0"/>
    <w:rsid w:val="00AF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3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2025-07-23T08:17:00Z</dcterms:created>
  <dcterms:modified xsi:type="dcterms:W3CDTF">2025-07-23T08:17:00Z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